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60"/>
        <w:gridCol w:w="2940"/>
        <w:gridCol w:w="2620"/>
      </w:tblGrid>
      <w:tr w:rsidR="00CC760F" w:rsidRPr="00CC760F" w:rsidTr="00CC760F">
        <w:trPr>
          <w:trHeight w:val="1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Wykaz środków dezynfekujących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Rodzaj i wielkość opakowań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Ilość opakowań</w:t>
            </w:r>
          </w:p>
        </w:tc>
      </w:tr>
      <w:tr w:rsidR="00CC760F" w:rsidRPr="00CC760F" w:rsidTr="00CC760F">
        <w:trPr>
          <w:trHeight w:val="61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Płynny środek do mycia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termostabilnych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termolabilnych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instrumentów włącznie z instrumentami mikrochirurgicznymi, endoskopami elastycznymi instrumentarium stomatologicznym. Stosowany do mycia w kąpieli zanurzeniowej jak również w myjniach ultradźwiękowych.  Środek posiadający możliwość usuwania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biofilmu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(zgodnie z 15883-4). Środek zachowujący właściwości myjące w każdej twardości wody. Zawierający w swoim składzie niejonowe i anionowe związki powierzchniowo czynne oraz enzymy (proteaza, lipaza i amylaza) oraz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izotridekanol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etoksylowany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kwasy sulfonowe, charakteryzujący się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roztworu roboczego na poziomie 8,4-8,6. Działający już w stężeniu od 1ml/l. Opakowanie – kanister 5l.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kanister 5l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C760F" w:rsidRPr="00CC760F" w:rsidTr="00CC760F">
        <w:trPr>
          <w:trHeight w:val="61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Preparat do ręcznej pielęgnacji narzędzi chirurgicznych, zawiera biały olej (olej mineralny/płynna parafina), nie powoduje żadnych osadów, toksykologicznie bezpieczny. Skład &lt;5% niejonowe środki powierzchniowo czynne, 25-&lt;50% alifatyczne węglowodory, nie wpływający na proces sterylizacji parowej (rozpuszczalny w wodzie). Nie zawiera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chlorofluorowęglowodorów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(CFC). Opakowanie – spray 0,4l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opakowanie - spray 0,4l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C760F" w:rsidRPr="00CC760F" w:rsidTr="00CC760F">
        <w:trPr>
          <w:trHeight w:val="49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Płynny, alkaliczno-enzymatyczny środek do mycia endoskopów elastycznych. Umożliwiający mycie manualne i maszynowe endoskopów elastycznych oraz wyposażenia endoskopowego w stężeniu od 0,5% do 3% w temperaturze do 600C.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robocze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rotworu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wynosi 11,0 – 11,3. Środek posiadający w swoim składzie: min.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alkokysylowane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alkohole tłuszczowe, niejonowe związki powierzchniowo czynne, enzymy. Kompatybilny ze wszystkimi wiodącymi producentami endoskopów. Kompatybilny ze wszystkimi myjniami automatycznymi. Opakowanie - kanister 5l.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kanister 5l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C760F" w:rsidRPr="00CC760F" w:rsidTr="00CC760F">
        <w:trPr>
          <w:trHeight w:val="53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Płynny, słabo pieniący, neutralny środek dezynfekcyjny o działaniu bakteriobójczym, grzybobójczym, wirusobójczym i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prątkobójczym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. Potwierdzone zgodnie z PN-EN-15883:4 redukcja drobnoustrojów w całym procesie &gt;9log. Środek zawierający w swoim składzie 10,5g aldehydu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glutarowego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. Szczególnie dobrze dezynfekuje przedmioty z wrażliwych materiałów; nie zawiera aldehydu mrówkowego oraz czwarto-rzędowych związków amoniowych. Środek wraz z kompatybilnym środkiem myjącym wykazuje w procesie dekontaminacji aktywne działanie na spory Clostridium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difficile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. Kompatybilny ze wszystkimi wiodącymi producentami endoskopów. Kompatybilny ze wszystkimi myjniami automatycznymi. Opakowanie - kanister 5l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kanister 5l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CC760F" w:rsidRPr="00CC760F" w:rsidTr="00CC760F">
        <w:trPr>
          <w:trHeight w:val="4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Gotowy do użycia preparat myjąco dezynfekujący w formie piany przeznaczony do mycia i dezynfekcji wszystkich twardych, wodoodpornych powierzchni w jednostkach służby zdrowia, w tym nieinwazyjnych urządzeń medycznych.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Mozliwosc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stosowania do inkubatorów. Na bazie nadtlenku wodoru opartego na technologii AHP. Skuteczność biobójcza na poziomie B, F (C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albicans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), V (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Adeno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Noro) w czasie nie dłuższym niż 5 min. przebadany zgodnie z normą 16615 na bakterie i drożdże przy czasie kontaktu nie dłuższym niż 1 minuta.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opakowanie 0,75 l z końcówką spieniającą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C760F" w:rsidRPr="00CC760F" w:rsidTr="00CC760F">
        <w:trPr>
          <w:trHeight w:val="31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Preparat do higienicznej i chirurgicznej dezynfekcji rąk w żelu. Na bazie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ethanolu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. Nie podrażniający skóry, zawierający w składzie substancje nawilżające i natłuszczające. Dopuszczony do stosowania przez dzieci powyżej 3. roku życia. Spektrum B,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Tbc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F, V – 30 sek. Kompatybilne z dozownikami typu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Dermados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op.  0,5l +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pomka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1ooo</w:t>
            </w:r>
          </w:p>
        </w:tc>
      </w:tr>
      <w:tr w:rsidR="00CC760F" w:rsidRPr="00CC760F" w:rsidTr="00CC760F">
        <w:trPr>
          <w:trHeight w:val="18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Syntetyczny preparat do higienicznego i chirurgicznego  mycia rąk o neutralnym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zgodne z normą EN1499 Kompatybilne z dozownikami typu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Dermados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op.  0,5l +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pomka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CC760F" w:rsidRPr="00CC760F" w:rsidTr="00CC760F">
        <w:trPr>
          <w:trHeight w:val="28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Preparat do higienicznej i chirurgicznej dezynfekcji rąk w żelu. Na bazie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ethanolu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. Nie podrażniający skóry, zawierający w składzie substancje nawilżające i natłuszczające. Dopuszczony do stosowania przez dzieci powyżej 3. roku życia. Spektrum B,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Tbc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F, V – 30 sek. Kompatybilne z dozownikami łokciowymi i automatycznymi systemu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Sterisol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 0,7 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CC760F" w:rsidRPr="00CC760F" w:rsidTr="00CC760F">
        <w:trPr>
          <w:trHeight w:val="25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Preparat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cholorowy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 tabletkach do dezynfekcji i mycia powierzchni i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wyposazenia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( zanieczyszczonych organicznie spektrum działania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B,F,V,S,Clostridium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dificile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op.200 tabletek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C760F" w:rsidRPr="00CC760F" w:rsidTr="00CC760F">
        <w:trPr>
          <w:trHeight w:val="1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Syntetyczny preparat do higienicznego i chirurgicznego  mycia rąk. Kompatybilne z dozownikami łokciowymi i automatycznymi systemu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Sterisol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0,7 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CC760F" w:rsidRPr="00CC760F" w:rsidTr="00CC760F">
        <w:trPr>
          <w:trHeight w:val="4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Preparat do ręcznego mycia i dezynfekcji narzędzi medycznych. Produkt przystosowany manualnego mycia ręcznego jak również w myjni ultradźwiękowe. Produkt w formie powlekanego granulatu. Zawierający w swoim składzie min. nadwęglan sodu oraz kwas cytrynowy. Wykazujący działanie bakteriobójcze,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drożdżakobójcze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ograniczone wirusobójcze oraz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sporobójcze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 stężeniu użytkowym 1% w czasie do 15 minut. Wykazujący działanie bakteriobójcze, grzybobójcze,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prątkobójcze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wirusobójcze,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sporobójcze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 stężeniu 2% w czasie do 15 minut.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 8 kg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CC760F" w:rsidRPr="00CC760F" w:rsidTr="00CC760F">
        <w:trPr>
          <w:trHeight w:val="28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Preparat do ręcznego mycia i dezynfekcji narzędzi medycznych. Produkt przystosowany manualnego mycia ręcznego jak również w myjni ultradźwiękowe. Produkt w formie powlekanego granulatu. Zawierający w swoim składzie min. nadwęglan sodu oraz kwas cytrynowy. Wykazujący działanie bakteriobójcze,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drożdżakobójcze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ograniczone wirusobójcze oraz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sporobójcze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 stężeniu użytkowym 1% w czasie do 15 minut. Wykazujący działanie bakteriobójcze, grzybobójcze,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prątkobójcze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wirusobójcze,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sporobójcze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 stężeniu 2% w czasie do 15 minut.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2 kg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CC760F" w:rsidRPr="00CC760F" w:rsidTr="00CC760F">
        <w:trPr>
          <w:trHeight w:val="14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Emulsja do pielęgnacji suchej, wrażliwej oraz skłonnej do podrażnień skóry rąk i ciała na bazie wosku pszczelego: zawierający kwas hialuronowy, kolagen, elastynę, kompleks witamin C, E, :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neutralne dla skóry. Każda butelka wyposażona w pompkę dozującą.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 0,5l + pompka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CC760F" w:rsidRPr="00CC760F" w:rsidTr="00CC760F">
        <w:trPr>
          <w:trHeight w:val="3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Gotowe do użycia jednorazowe  alkoholowe chusteczki do dezynfekcji powierzchni w rozmiarze 13cmx19cm. Substancja dezynfekujące - etanol, propan-1-ol. Skuteczność biobójcza: MRSA, Candida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albicans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Aspergilus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niger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wobec prątków gruźlicy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M.terrae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wirusobójcze: HBV, HCV, HIV,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Vaccinia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Rota,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Adeno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Noro,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Corona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HSV, H1N1; opakowanie tuba 100 chusteczek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op.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C760F" w:rsidRPr="00CC760F" w:rsidTr="00CC760F">
        <w:trPr>
          <w:trHeight w:val="3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Gotowe do użycia jednorazowe  alkoholowe chusteczki do dezynfekcji powierzchni w rozmiarze 13cmx19cm. Substancja dezynfekujące - etanol, propan-1-ol. Skuteczność biobójcza: MRSA, Candida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albicans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Aspergilus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niger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wobec prątków gruźlicy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M.terrae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wirusobójcze: HBV, HCV, HIV,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Vaccinia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Rota,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Adeno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Noro,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Corona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HSV, H1N1; opakowanie wkład uzupełniający 100 chusteczek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CC760F" w:rsidRPr="00CC760F" w:rsidTr="00CC760F">
        <w:trPr>
          <w:trHeight w:val="5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Gotowe do użycia chusteczki do mycia i dezynfekcji delikatnych powierzchni i wyposażenia medycznego; do utrzymania higieny powierzchni, które są wrażliwe na działanie alkoholi. Skład 5% niejonowe środki powierzchniowo-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czynnesubstancje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dezynfekujące: etanol (2,5%), chlorek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benzalkonium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(0,1%), alkohol izopropylowy (0,1%) kompozycje zapachowe. Skuteczność biobójcza: MRSA,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Aspergilus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niger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Aspergilus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fumigatus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Candida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albicans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wobec prątków gruźlicy: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M.terrae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Wirusobójcze: HBV, HCV,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Adeno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Noro,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Polyoma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Corona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HSV, VRS, H1N1, Rota.( Rozmiar 13cm x19cm; 18cmx20cm) opakowanie tuba 100 szt. chusteczek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C760F" w:rsidRPr="00CC760F" w:rsidTr="00CC760F">
        <w:trPr>
          <w:trHeight w:val="5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Gotowe do użycia chusteczki do mycia i dezynfekcji delikatnych powierzchni i wyposażenia medycznego; do utrzymania higieny powierzchni, które są wrażliwe na działanie alkoholi. Skład 5% niejonowe środki powierzchniowo-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czynnesubstancje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dezynfekujące: etanol (2,5%), chlorek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benzalkonium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(0,1%), alkohol izopropylowy (0,1%) kompozycje zapachowe. Skuteczność biobójcza: MRSA,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Aspergilus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niger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Aspergilus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fumigatus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Candida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albicans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bójcze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wobec prątków gruźlicy: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M.terrae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Wirusobójcze: HBV, HCV,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Adeno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Noro,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Polyoma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Corona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, HSV, VRS, H1N1, Rota.( Rozmiar 13cm x19cm; 18cmx20cm) opakowanie wkład uzupełniający  100 szt. chusteczek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CC760F" w:rsidRPr="00CC760F" w:rsidTr="00CC760F">
        <w:trPr>
          <w:trHeight w:val="5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325FA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325FA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chusteczki do mycia i dezynfekcji delikatnych powierzchni wrażliwe na działanie alkoholi przebadanych dermatologicznie. Spektrum: B, F, V (HBV, HCV,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Adeno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Noro,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corona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polyomia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grypa H1N1 - 5 minut,), włóknina o gramaturze 45 g /m2; rozmiar 18x20cm, opakowanie foliowe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flow-pack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(opakowanie  100 szt.)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325FAD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C760F" w:rsidRPr="00CC760F" w:rsidTr="00CC760F">
        <w:trPr>
          <w:trHeight w:val="50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Gotowe do użycia chusteczki suche do mycia i dezynfekcji różnego rodzaju powierzchni, wyposażenia, miejsc zanieczyszczonych organicznie oraz usuwania plam krwi. Inkrustowana chlorem. Chusteczka jest aktywowana jedynie poprzez nasączenie jej zimną wodą. Rozmiar 19cmx24cm o gramaturze 60g/m2. Spektrum: B,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Tbc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, F, Clostridium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difficile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- 15 min. Działanie: V (Polio,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Adeno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) - 5 minut. Opakowanie </w:t>
            </w:r>
            <w:proofErr w:type="spellStart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flow-pack</w:t>
            </w:r>
            <w:proofErr w:type="spellEnd"/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op. 25 szt.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CC760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</w:tbl>
    <w:p w:rsidR="009E316D" w:rsidRDefault="009E316D" w:rsidP="00CC760F"/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0"/>
      </w:tblGrid>
      <w:tr w:rsidR="00CC760F" w:rsidRPr="00CC760F" w:rsidTr="00CC760F">
        <w:trPr>
          <w:trHeight w:val="285"/>
        </w:trPr>
        <w:tc>
          <w:tcPr>
            <w:tcW w:w="9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lang w:eastAsia="pl-PL"/>
              </w:rPr>
            </w:pPr>
            <w:r w:rsidRPr="00CC760F"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lang w:eastAsia="pl-PL"/>
              </w:rPr>
              <w:t>Uwaga: przy pozycji 1, 2, 3, 4 Zamawiający wymaga raz w roku bezpłatnego wykonania analizy poprawności procesu mycia</w:t>
            </w:r>
            <w:r w:rsidRPr="00CC760F"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lang w:eastAsia="pl-PL"/>
              </w:rPr>
              <w:br/>
              <w:t xml:space="preserve"> i dezynfekcji zgodnie z zapisami wskazanymi przez normę PN-EN ISO 15883-12020-09-1:2010 oraz PN-EN 15883-2:2010.</w:t>
            </w:r>
          </w:p>
        </w:tc>
      </w:tr>
      <w:tr w:rsidR="00CC760F" w:rsidRPr="00CC760F" w:rsidTr="00CC760F">
        <w:trPr>
          <w:trHeight w:val="408"/>
        </w:trPr>
        <w:tc>
          <w:tcPr>
            <w:tcW w:w="9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lang w:eastAsia="pl-PL"/>
              </w:rPr>
            </w:pPr>
          </w:p>
        </w:tc>
      </w:tr>
      <w:tr w:rsidR="00CC760F" w:rsidRPr="00CC760F" w:rsidTr="00CC760F">
        <w:trPr>
          <w:trHeight w:val="285"/>
        </w:trPr>
        <w:tc>
          <w:tcPr>
            <w:tcW w:w="9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lang w:eastAsia="pl-PL"/>
              </w:rPr>
            </w:pPr>
            <w:r w:rsidRPr="00CC760F"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lang w:eastAsia="pl-PL"/>
              </w:rPr>
              <w:t xml:space="preserve">Zamawiający wymaga by w zakresie badań znalazły się:  </w:t>
            </w:r>
            <w:r w:rsidRPr="00CC760F"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lang w:eastAsia="pl-PL"/>
              </w:rPr>
              <w:br/>
              <w:t>Badanie dozowania środków chemicznych, badanie skuteczności czyszczenia testem białkowym, badanie termometryczne min. 1 czujnikiem.</w:t>
            </w:r>
          </w:p>
        </w:tc>
      </w:tr>
      <w:tr w:rsidR="00CC760F" w:rsidRPr="00CC760F" w:rsidTr="00CC760F">
        <w:trPr>
          <w:trHeight w:val="825"/>
        </w:trPr>
        <w:tc>
          <w:tcPr>
            <w:tcW w:w="9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60F" w:rsidRPr="00CC760F" w:rsidRDefault="00CC760F" w:rsidP="00CC760F">
            <w:pPr>
              <w:spacing w:after="0" w:line="240" w:lineRule="auto"/>
              <w:rPr>
                <w:rFonts w:ascii="Czcionka tekstu podstawowego1" w:eastAsia="Times New Roman" w:hAnsi="Czcionka tekstu podstawowego1" w:cs="Arial"/>
                <w:b/>
                <w:bCs/>
                <w:color w:val="000000"/>
                <w:lang w:eastAsia="pl-PL"/>
              </w:rPr>
            </w:pPr>
          </w:p>
        </w:tc>
      </w:tr>
    </w:tbl>
    <w:p w:rsidR="00CC760F" w:rsidRPr="00CC760F" w:rsidRDefault="00CC760F" w:rsidP="00CC760F"/>
    <w:sectPr w:rsidR="00CC760F" w:rsidRPr="00CC7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A2" w:rsidRDefault="00A434A2" w:rsidP="00CC760F">
      <w:pPr>
        <w:spacing w:after="0" w:line="240" w:lineRule="auto"/>
      </w:pPr>
      <w:r>
        <w:separator/>
      </w:r>
    </w:p>
  </w:endnote>
  <w:endnote w:type="continuationSeparator" w:id="0">
    <w:p w:rsidR="00A434A2" w:rsidRDefault="00A434A2" w:rsidP="00CC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0F" w:rsidRDefault="00CC76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0F" w:rsidRDefault="00CC76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0F" w:rsidRDefault="00CC7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A2" w:rsidRDefault="00A434A2" w:rsidP="00CC760F">
      <w:pPr>
        <w:spacing w:after="0" w:line="240" w:lineRule="auto"/>
      </w:pPr>
      <w:r>
        <w:separator/>
      </w:r>
    </w:p>
  </w:footnote>
  <w:footnote w:type="continuationSeparator" w:id="0">
    <w:p w:rsidR="00A434A2" w:rsidRDefault="00A434A2" w:rsidP="00CC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0F" w:rsidRDefault="00CC76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0F" w:rsidRDefault="00CC760F">
    <w:pPr>
      <w:pStyle w:val="Nagwek"/>
    </w:pPr>
    <w:r>
      <w:t>Załącznik nr 7 do SIWZ PAKIET 7 ŚRODKI ANTYSEPTYCZNE I DEZYNFEKCYJNE kod CPV 33631600-8</w:t>
    </w:r>
  </w:p>
  <w:p w:rsidR="00CC760F" w:rsidRDefault="00CC760F">
    <w:pPr>
      <w:pStyle w:val="Nagwek"/>
    </w:pPr>
    <w:r>
      <w:t>Numer sprawy: ZZP/09/2020</w:t>
    </w:r>
  </w:p>
  <w:p w:rsidR="00CC760F" w:rsidRDefault="00CC76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0F" w:rsidRDefault="00CC76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0F"/>
    <w:rsid w:val="00325FAD"/>
    <w:rsid w:val="009E316D"/>
    <w:rsid w:val="00A434A2"/>
    <w:rsid w:val="00CC760F"/>
    <w:rsid w:val="00F3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DB91-B404-4942-9C43-481EEC3D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60F"/>
  </w:style>
  <w:style w:type="paragraph" w:styleId="Stopka">
    <w:name w:val="footer"/>
    <w:basedOn w:val="Normalny"/>
    <w:link w:val="StopkaZnak"/>
    <w:uiPriority w:val="99"/>
    <w:unhideWhenUsed/>
    <w:rsid w:val="00CC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C702-86A6-44E5-8CBC-7DA159A9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2</cp:revision>
  <dcterms:created xsi:type="dcterms:W3CDTF">2020-09-21T09:17:00Z</dcterms:created>
  <dcterms:modified xsi:type="dcterms:W3CDTF">2020-09-21T09:34:00Z</dcterms:modified>
</cp:coreProperties>
</file>