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>w sprawie zawierania umów o</w:t>
      </w:r>
      <w:r w:rsidRPr="00CE590A">
        <w:rPr>
          <w:rFonts w:ascii="Garamond" w:hAnsi="Garamond"/>
          <w:b/>
          <w:bCs/>
        </w:rPr>
        <w:t xml:space="preserve"> udzielenie zamówienia na świadczenia zdrowotne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F872EF" w:rsidRPr="00CE590A">
        <w:rPr>
          <w:rFonts w:ascii="Garamond" w:hAnsi="Garamond"/>
          <w:bCs/>
        </w:rPr>
        <w:t>o udzielenie zamówienia na świadczenia zdrowotne,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o udzielenie zamówienia na świadczenia zdrowotne,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Oferent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konkursie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Oferta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kodeksu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Ogłoszenie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 xml:space="preserve">– rozumie się przez to ogłoszenie o Konkursie ofert,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Komisja Konkursowa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działalności leczniczej</w:t>
      </w:r>
      <w:r w:rsidRPr="00CE590A">
        <w:rPr>
          <w:rFonts w:ascii="Garamond" w:hAnsi="Garamond"/>
          <w:bCs/>
        </w:rPr>
        <w:t xml:space="preserve"> – ustawy z dnia 15 kwietnia 2011 r. o działalności leczniczej (tekst jednolity </w:t>
      </w:r>
      <w:r w:rsidR="003A0C9C" w:rsidRPr="00CE590A">
        <w:rPr>
          <w:rFonts w:ascii="Garamond" w:hAnsi="Garamond"/>
          <w:bCs/>
        </w:rPr>
        <w:t>Dz.U. z 2018 r. poz. 160 ze zm.</w:t>
      </w:r>
      <w:r w:rsidRPr="00CE590A">
        <w:rPr>
          <w:rFonts w:ascii="Garamond" w:hAnsi="Garamond"/>
          <w:bCs/>
        </w:rPr>
        <w:t>),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świadczeniach opieki zdrowotnej</w:t>
      </w:r>
      <w:r w:rsidRPr="00CE590A">
        <w:rPr>
          <w:rFonts w:ascii="Garamond" w:hAnsi="Garamond"/>
          <w:bCs/>
        </w:rPr>
        <w:t xml:space="preserve"> – ustawa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>Dz.U. z 2018 r. poz. 1510</w:t>
      </w:r>
      <w:r w:rsidR="00710C6B">
        <w:rPr>
          <w:rFonts w:ascii="Garamond" w:hAnsi="Garamond"/>
          <w:bCs/>
        </w:rPr>
        <w:t xml:space="preserve"> ze zm.</w:t>
      </w:r>
      <w:r w:rsidRPr="00CE590A">
        <w:rPr>
          <w:rFonts w:ascii="Garamond" w:hAnsi="Garamond"/>
          <w:bCs/>
        </w:rPr>
        <w:t>).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Przedmiot zamówienia</w:t>
      </w:r>
    </w:p>
    <w:p w:rsidR="007A4531" w:rsidRPr="00CE590A" w:rsidRDefault="007A4531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Przedmiotem zamówienia są świadczenia </w:t>
      </w:r>
      <w:r w:rsidRPr="004A09A9">
        <w:rPr>
          <w:rFonts w:ascii="Garamond" w:hAnsi="Garamond"/>
          <w:b/>
          <w:bCs/>
        </w:rPr>
        <w:t xml:space="preserve">zdrowotne </w:t>
      </w:r>
      <w:r w:rsidR="00DB5A67" w:rsidRPr="004A09A9">
        <w:rPr>
          <w:rFonts w:ascii="Garamond" w:hAnsi="Garamond"/>
          <w:b/>
          <w:bCs/>
        </w:rPr>
        <w:t>lekarskie</w:t>
      </w:r>
      <w:r w:rsidR="004F7693" w:rsidRPr="004A09A9">
        <w:rPr>
          <w:rFonts w:ascii="Garamond" w:hAnsi="Garamond"/>
          <w:b/>
          <w:bCs/>
        </w:rPr>
        <w:t>,</w:t>
      </w:r>
      <w:r w:rsidR="004F7693" w:rsidRPr="00CE590A">
        <w:rPr>
          <w:rFonts w:ascii="Garamond" w:hAnsi="Garamond"/>
          <w:bCs/>
        </w:rPr>
        <w:t xml:space="preserve"> </w:t>
      </w:r>
      <w:r w:rsidR="007626DF">
        <w:rPr>
          <w:rFonts w:ascii="Garamond" w:hAnsi="Garamond"/>
          <w:bCs/>
        </w:rPr>
        <w:t xml:space="preserve">wykonywane w miejscu prowadzenia działalności leczniczej przez Udzielającego zamówienia, </w:t>
      </w:r>
      <w:r w:rsidR="009C2A3A">
        <w:rPr>
          <w:rFonts w:ascii="Garamond" w:hAnsi="Garamond"/>
          <w:bCs/>
        </w:rPr>
        <w:t xml:space="preserve">w jej jednostkach i komórkach organizacyjnych, </w:t>
      </w:r>
      <w:r w:rsidRPr="00CE590A">
        <w:rPr>
          <w:rFonts w:ascii="Garamond" w:hAnsi="Garamond"/>
          <w:bCs/>
        </w:rPr>
        <w:t xml:space="preserve">określone </w:t>
      </w:r>
      <w:r w:rsidR="00CC27AF">
        <w:rPr>
          <w:rFonts w:ascii="Garamond" w:hAnsi="Garamond"/>
          <w:bCs/>
        </w:rPr>
        <w:t xml:space="preserve">szczegółowo </w:t>
      </w:r>
      <w:r w:rsidRPr="00CE590A">
        <w:rPr>
          <w:rFonts w:ascii="Garamond" w:hAnsi="Garamond"/>
          <w:bCs/>
        </w:rPr>
        <w:t>w Ogłoszeniu o Konkursie Ofert</w:t>
      </w:r>
      <w:r w:rsidR="00367E3C">
        <w:rPr>
          <w:rFonts w:ascii="Garamond" w:hAnsi="Garamond"/>
          <w:bCs/>
        </w:rPr>
        <w:t xml:space="preserve">, w rodzaju </w:t>
      </w:r>
      <w:r w:rsidR="00841CD2">
        <w:rPr>
          <w:rFonts w:ascii="Garamond" w:hAnsi="Garamond"/>
          <w:bCs/>
        </w:rPr>
        <w:t xml:space="preserve">w </w:t>
      </w:r>
      <w:r w:rsidR="00841CD2" w:rsidRPr="00F64ACA">
        <w:rPr>
          <w:rFonts w:ascii="Garamond" w:hAnsi="Garamond"/>
          <w:bCs/>
        </w:rPr>
        <w:t>r</w:t>
      </w:r>
      <w:r w:rsidR="00841CD2">
        <w:rPr>
          <w:rFonts w:ascii="Garamond" w:hAnsi="Garamond"/>
        </w:rPr>
        <w:t>odzaj świadczeń</w:t>
      </w:r>
      <w:r w:rsidR="00841CD2" w:rsidRPr="00F64ACA">
        <w:rPr>
          <w:rFonts w:ascii="Garamond" w:hAnsi="Garamond"/>
        </w:rPr>
        <w:t xml:space="preserve"> </w:t>
      </w:r>
      <w:r w:rsidR="00841CD2" w:rsidRPr="00FA4290">
        <w:rPr>
          <w:rFonts w:ascii="Garamond" w:hAnsi="Garamond"/>
          <w:b/>
        </w:rPr>
        <w:t>Lecznictwo ambulatoryjne</w:t>
      </w:r>
      <w:r w:rsidR="00841CD2">
        <w:rPr>
          <w:rFonts w:ascii="Garamond" w:hAnsi="Garamond"/>
        </w:rPr>
        <w:t xml:space="preserve"> w z</w:t>
      </w:r>
      <w:r w:rsidR="00841CD2" w:rsidRPr="00F64ACA">
        <w:rPr>
          <w:rFonts w:ascii="Garamond" w:hAnsi="Garamond"/>
        </w:rPr>
        <w:t xml:space="preserve">akres świadczeń udzielanie świadczeń opieki </w:t>
      </w:r>
      <w:r w:rsidR="00841CD2" w:rsidRPr="00F64ACA">
        <w:rPr>
          <w:rFonts w:ascii="Garamond" w:hAnsi="Garamond"/>
        </w:rPr>
        <w:lastRenderedPageBreak/>
        <w:t>zdrowotnej</w:t>
      </w:r>
      <w:r w:rsidR="00841CD2" w:rsidRPr="00F64ACA">
        <w:rPr>
          <w:rFonts w:ascii="Garamond" w:hAnsi="Garamond"/>
          <w:b/>
        </w:rPr>
        <w:t xml:space="preserve"> </w:t>
      </w:r>
      <w:r w:rsidR="00841CD2" w:rsidRPr="00F64ACA">
        <w:rPr>
          <w:rFonts w:ascii="Garamond" w:hAnsi="Garamond"/>
        </w:rPr>
        <w:t xml:space="preserve">w </w:t>
      </w:r>
      <w:r w:rsidR="00841CD2" w:rsidRPr="00F64ACA">
        <w:rPr>
          <w:rFonts w:ascii="Garamond" w:hAnsi="Garamond"/>
          <w:b/>
        </w:rPr>
        <w:t>Podstawowej Opiece Zdrowotnej</w:t>
      </w:r>
      <w:r w:rsidR="00841CD2">
        <w:rPr>
          <w:rFonts w:ascii="Garamond" w:hAnsi="Garamond"/>
          <w:b/>
        </w:rPr>
        <w:t xml:space="preserve"> Nocnej i Świątecznej </w:t>
      </w:r>
      <w:r w:rsidR="00841CD2" w:rsidRPr="00F64ACA">
        <w:rPr>
          <w:rFonts w:ascii="Garamond" w:hAnsi="Garamond"/>
        </w:rPr>
        <w:t xml:space="preserve">(kod CPV 85112200-2 Medyczne usługi lekarskie; 85121100-4 Ogólne usługi lekarskie) </w:t>
      </w:r>
      <w:r w:rsidR="00841CD2">
        <w:rPr>
          <w:rFonts w:ascii="Garamond" w:hAnsi="Garamond"/>
        </w:rPr>
        <w:t xml:space="preserve">w dni robocze </w:t>
      </w:r>
      <w:r w:rsidR="00841CD2" w:rsidRPr="00F64ACA">
        <w:rPr>
          <w:rFonts w:ascii="Garamond" w:hAnsi="Garamond"/>
        </w:rPr>
        <w:t>od poni</w:t>
      </w:r>
      <w:r w:rsidR="00841CD2">
        <w:rPr>
          <w:rFonts w:ascii="Garamond" w:hAnsi="Garamond"/>
        </w:rPr>
        <w:t>edziałku do piątku od godziny 18:00 do 08:00 oraz w sobotę, niedzielę lub w dni świąteczne od 08:00 do 08:00.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z dnia 27 sierpnia 2004</w:t>
      </w:r>
      <w:r w:rsidR="00B82A29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 świadczeniach opieki zdrowotnej finansowanych ze środków publicznych oraz w zarządzeniach Prezesa Narodowego Funduszu Zdrowia w sprawie warunków zawierania i realizacji umów o udzielanie świadczeń opieki zdrowotnej dla danego rodzaju lub zakresu świadczeń, wydanych na podstawie art.146 ust.1 pkt. 3 ustawy z dnia 27 sierpnia 2004</w:t>
      </w:r>
      <w:r w:rsidR="00EB34CD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 świadczeniach opieki zdrowotnej finansowanych ze środków publicznych</w:t>
      </w:r>
      <w:r w:rsidR="00006EF5">
        <w:rPr>
          <w:rFonts w:ascii="Garamond" w:hAnsi="Garamond"/>
          <w:bCs/>
        </w:rPr>
        <w:t>, które to Oferent zobowiązuje się znać i do nich stosować</w:t>
      </w:r>
      <w:r w:rsidRPr="00CE590A">
        <w:rPr>
          <w:rFonts w:ascii="Garamond" w:hAnsi="Garamond"/>
          <w:bCs/>
        </w:rPr>
        <w:t>.</w:t>
      </w:r>
    </w:p>
    <w:p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ubezpieczenia się z tytułu odpowiedzialności cywilnej za szkody wyrządzone w związku z udzielaniem świadczeń zdrowotnych 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:rsidR="004F7693" w:rsidRPr="00CE590A" w:rsidRDefault="004F7693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SWKO wraz z załącznikami dostępne są do pobrania na stronie </w:t>
      </w:r>
      <w:r w:rsidR="0047640C" w:rsidRPr="00CE590A">
        <w:rPr>
          <w:rFonts w:ascii="Garamond" w:hAnsi="Garamond"/>
          <w:bCs/>
          <w:sz w:val="24"/>
          <w:szCs w:val="24"/>
        </w:rPr>
        <w:t>internetowej, z tym że wzór umowy o udzielanie świadczeń zdrowotnych udostępniany jest w siedzibie Udzielającego zamówienia</w:t>
      </w:r>
      <w:r w:rsidR="00006EF5">
        <w:rPr>
          <w:rFonts w:ascii="Garamond" w:hAnsi="Garamond"/>
          <w:bCs/>
          <w:sz w:val="24"/>
          <w:szCs w:val="24"/>
        </w:rPr>
        <w:t>, po uprzednim uzgodnieniu</w:t>
      </w:r>
      <w:r w:rsidR="00FD12EA">
        <w:rPr>
          <w:rFonts w:ascii="Garamond" w:hAnsi="Garamond"/>
          <w:bCs/>
          <w:sz w:val="24"/>
          <w:szCs w:val="24"/>
        </w:rPr>
        <w:t xml:space="preserve"> terminu udostępnienia</w:t>
      </w:r>
      <w:r w:rsidR="0047640C" w:rsidRPr="00CE590A">
        <w:rPr>
          <w:rFonts w:ascii="Garamond" w:hAnsi="Garamond"/>
          <w:bCs/>
          <w:sz w:val="24"/>
          <w:szCs w:val="24"/>
        </w:rPr>
        <w:t>.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</w:p>
    <w:p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związany Ofertą przez </w:t>
      </w:r>
      <w:r w:rsidRPr="00841CD2">
        <w:rPr>
          <w:rFonts w:ascii="Garamond" w:hAnsi="Garamond"/>
          <w:bCs/>
          <w:sz w:val="24"/>
          <w:szCs w:val="24"/>
        </w:rPr>
        <w:t>60 dni,</w:t>
      </w:r>
      <w:r w:rsidRPr="00CE590A">
        <w:rPr>
          <w:rFonts w:ascii="Garamond" w:hAnsi="Garamond"/>
          <w:bCs/>
          <w:sz w:val="24"/>
          <w:szCs w:val="24"/>
        </w:rPr>
        <w:t xml:space="preserve"> od dnia upływu terminu do zakładania Ofert.</w:t>
      </w:r>
    </w:p>
    <w:p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Ofertę przesłaną drogą pocztową uważa się za złożoną w terminie, jeżeli wpłynie ona do siedziby Udzielającego zamówienia przed wyznaczonym terminem składania Ofert. O zachowaniu terminu decyduje data i godzina wpływu Oferty odnotowana w dzienniku korespondencyjnym Udzielającego zamówienia.</w:t>
      </w:r>
    </w:p>
    <w:p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 może wprowadzić zmiany lub wycofać złożoną przez siebie Ofertę pod warunkiem, że Udzielający zamówienie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  <w:r w:rsidRPr="00CE590A">
        <w:rPr>
          <w:rFonts w:ascii="Garamond" w:hAnsi="Garamond"/>
          <w:bCs/>
        </w:rPr>
        <w:t xml:space="preserve">. 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Odrzuca się ofertę: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złożoną </w:t>
      </w:r>
      <w:r w:rsidR="00875EE3" w:rsidRPr="00CE590A">
        <w:rPr>
          <w:rFonts w:ascii="Garamond" w:hAnsi="Garamond"/>
          <w:bCs/>
        </w:rPr>
        <w:t>po terminie,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 nieprawdziwe informacje,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świadczenioda</w:t>
      </w:r>
      <w:r w:rsidR="00875EE3" w:rsidRPr="00CE590A">
        <w:rPr>
          <w:rFonts w:ascii="Garamond" w:hAnsi="Garamond"/>
          <w:bCs/>
        </w:rPr>
        <w:t>wca złożono ofertę alternatywną,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jeżeli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została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postępowania, została rozwiązana przez oddział wojewódzki Narodowego Funduszu Zdrowia lub podmiot leczniczy spełniający przesłanki określone w art. 3 ust. 1 ustawy z dnia 29 stycznia 2004 r. - Prawo zamówień publicznych (Dz.U. z 2015 r. poz. 2164 ze zm.) umowa o udzielanie świadczeń opieki zdrowotnej w zakresie lub rodzaju 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W przypadku gdy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przypadku gdy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>do usunięcia tych braków w wyznaczonym terminie pod rygorem odrzucenia oferty.</w:t>
      </w:r>
    </w:p>
    <w:p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Oferta złożona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>przeprowadzenie Konkursu ofert oraz dokonania wyboru Oferenta, Udzielający Zamówienia powołuje Komisję konkursową.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może zażądać od Oferenta przedstawienia oryginału dokumentu, w przypadku, gdy kopia dokumentu jest nieczytelna lub budzi wątpliwości, co do jej zgodności z oryginałem, a Komisja konkursowa nie może sprawdzić jej prawdziwości w inny sposób. 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703573" w:rsidRPr="00CE590A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:rsidR="00703573" w:rsidRPr="00CE590A" w:rsidRDefault="00703573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Oceny Ofert dokonuje się według następujących kryteriów: </w:t>
      </w:r>
    </w:p>
    <w:p w:rsidR="00C40693" w:rsidRPr="00841CD2" w:rsidRDefault="00841CD2" w:rsidP="00841CD2">
      <w:pPr>
        <w:pStyle w:val="Tekstpodstawowy21"/>
        <w:tabs>
          <w:tab w:val="left" w:pos="142"/>
        </w:tabs>
        <w:spacing w:line="240" w:lineRule="auto"/>
        <w:ind w:left="142" w:right="-46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1) </w:t>
      </w:r>
      <w:r w:rsidR="00C40693" w:rsidRPr="00841CD2">
        <w:rPr>
          <w:rFonts w:ascii="Garamond" w:hAnsi="Garamond"/>
          <w:color w:val="000000" w:themeColor="text1"/>
          <w:u w:val="single"/>
        </w:rPr>
        <w:t>Cena brutto – cena za 1 godzinę</w:t>
      </w:r>
      <w:r w:rsidR="00C40693" w:rsidRPr="00841CD2">
        <w:rPr>
          <w:rFonts w:ascii="Garamond" w:hAnsi="Garamond"/>
          <w:color w:val="000000" w:themeColor="text1"/>
        </w:rPr>
        <w:t xml:space="preserve"> (koszt całkowity uwzględniający kalkulację elementów należności i opłaty dodatkowe, jakie ponosi Przyjmujący zamówienie w ramach udzielanych </w:t>
      </w:r>
      <w:r w:rsidR="00841F21" w:rsidRPr="00841CD2">
        <w:rPr>
          <w:rFonts w:ascii="Garamond" w:hAnsi="Garamond"/>
          <w:color w:val="000000" w:themeColor="text1"/>
        </w:rPr>
        <w:t>świadczeń</w:t>
      </w:r>
      <w:r w:rsidR="00C40693" w:rsidRPr="00841CD2">
        <w:rPr>
          <w:rFonts w:ascii="Garamond" w:hAnsi="Garamond"/>
          <w:color w:val="000000" w:themeColor="text1"/>
        </w:rPr>
        <w:t>).</w:t>
      </w:r>
    </w:p>
    <w:p w:rsidR="00C40693" w:rsidRPr="00841CD2" w:rsidRDefault="00C40693" w:rsidP="00841CD2">
      <w:pPr>
        <w:pStyle w:val="Tekstpodstawowy21"/>
        <w:spacing w:line="240" w:lineRule="auto"/>
        <w:ind w:left="284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bCs/>
          <w:color w:val="000000" w:themeColor="text1"/>
        </w:rPr>
        <w:t>Sposób obliczenia punktacji:</w:t>
      </w:r>
    </w:p>
    <w:p w:rsidR="00C40693" w:rsidRPr="00841CD2" w:rsidRDefault="00C40693" w:rsidP="00841CD2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841CD2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841CD2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:rsidR="00C40693" w:rsidRPr="00841CD2" w:rsidRDefault="00C40693" w:rsidP="00841CD2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41CD2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-------------------------------------------------------  x  100 x 0,8</w:t>
      </w:r>
    </w:p>
    <w:p w:rsidR="00C40693" w:rsidRPr="00841CD2" w:rsidRDefault="00C40693" w:rsidP="00841CD2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841CD2">
        <w:rPr>
          <w:rFonts w:ascii="Garamond" w:hAnsi="Garamond"/>
          <w:bCs/>
          <w:color w:val="000000" w:themeColor="text1"/>
          <w:sz w:val="24"/>
          <w:szCs w:val="24"/>
        </w:rPr>
        <w:t>Cena badanej oferty</w:t>
      </w:r>
    </w:p>
    <w:p w:rsidR="00C40693" w:rsidRPr="00841CD2" w:rsidRDefault="00C40693" w:rsidP="00841CD2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841CD2">
        <w:rPr>
          <w:rFonts w:ascii="Garamond" w:hAnsi="Garamond"/>
          <w:bCs/>
          <w:color w:val="000000" w:themeColor="text1"/>
        </w:rPr>
        <w:lastRenderedPageBreak/>
        <w:t xml:space="preserve">Złożone oferty zostaną przeliczone według powyższego wzoru (przeliczenie odbywa się do osiągnięcia pełnych punktów, wg </w:t>
      </w:r>
      <w:r w:rsidRPr="00841CD2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Pr="00841CD2">
        <w:rPr>
          <w:rFonts w:ascii="Garamond" w:hAnsi="Garamond"/>
          <w:bCs/>
          <w:color w:val="000000" w:themeColor="text1"/>
        </w:rPr>
        <w:t>.</w:t>
      </w: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841CD2">
        <w:rPr>
          <w:rFonts w:ascii="Garamond" w:hAnsi="Garamond"/>
          <w:bCs/>
          <w:color w:val="000000" w:themeColor="text1"/>
        </w:rPr>
        <w:t xml:space="preserve">Oferta z najniższą Ceną otrzyma (przy ocenie tego kryterium) maksymalną liczbę punktów – 80. </w:t>
      </w: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  <w:u w:val="single"/>
        </w:rPr>
        <w:t>Pozostałe kryteria oceny</w:t>
      </w:r>
      <w:r w:rsidRPr="00841CD2">
        <w:rPr>
          <w:rFonts w:ascii="Garamond" w:hAnsi="Garamond"/>
          <w:color w:val="000000" w:themeColor="text1"/>
        </w:rPr>
        <w:t>, którym przyznaje się punkty w wysokości wskazanej poniżej: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jakość – </w:t>
      </w:r>
      <w:r w:rsidRPr="00841CD2">
        <w:rPr>
          <w:rFonts w:ascii="Garamond" w:hAnsi="Garamond"/>
          <w:b/>
          <w:color w:val="000000" w:themeColor="text1"/>
        </w:rPr>
        <w:t>1-5 pkt</w:t>
      </w:r>
    </w:p>
    <w:p w:rsidR="00C40693" w:rsidRPr="00841CD2" w:rsidRDefault="00C40693" w:rsidP="00841CD2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kompleksowość – </w:t>
      </w:r>
      <w:r w:rsidRPr="00841CD2">
        <w:rPr>
          <w:rFonts w:ascii="Garamond" w:hAnsi="Garamond"/>
          <w:b/>
          <w:color w:val="000000" w:themeColor="text1"/>
        </w:rPr>
        <w:t>1-5 pkt</w:t>
      </w:r>
    </w:p>
    <w:p w:rsidR="00C40693" w:rsidRPr="00841CD2" w:rsidRDefault="00C40693" w:rsidP="00841CD2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dostępność – </w:t>
      </w:r>
      <w:r w:rsidRPr="00841CD2">
        <w:rPr>
          <w:rFonts w:ascii="Garamond" w:hAnsi="Garamond"/>
          <w:b/>
          <w:color w:val="000000" w:themeColor="text1"/>
        </w:rPr>
        <w:t>1- 5 pkt</w:t>
      </w:r>
    </w:p>
    <w:p w:rsidR="00C40693" w:rsidRPr="00841CD2" w:rsidRDefault="00C40693" w:rsidP="00841CD2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ciągłość – </w:t>
      </w:r>
      <w:r w:rsidRPr="00841CD2">
        <w:rPr>
          <w:rFonts w:ascii="Garamond" w:hAnsi="Garamond"/>
          <w:b/>
          <w:color w:val="000000" w:themeColor="text1"/>
        </w:rPr>
        <w:t>1- 5 pkt</w:t>
      </w: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Oceniając jakość Udzielający zamówienia przyznaje punkty za doświadczenie Przyjmującego zamówienie w udzielaniu świadczeń zdrowotnych stanowiących przedmiot  niniejszego postępowania, w następującej wysokości: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poniżej 5 lat doświadczenia – 1 pkt.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5 – 10 lat doświadczenia – 3 pkt.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powyżej 10 lat doświadczenia – 5 pkt.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Oceniając kompleksowość Udzielający zamówienia przyznaje punkty i premiuje kwalifikacje zawodowe Przyjmującego zamówienie, gwarantujące możliwość należytego udzielania świadczeń zdrowotnych stanowiących przedmiot  niniejszego postępowania, przy równoczesnym posiadaniu dodatkowych kwalifikacji zawodowych z innych dziedzin medycyny, pozwalających Przyjmującemu zamówienie na kompleksowe udzielanie świadczeń zdrowotnych, w następującej wysokości: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Lekarz z tytułem specjalisty I stopnia (ewentualnie w trakcie Szkolenia) – </w:t>
      </w:r>
      <w:r w:rsidRPr="00841CD2">
        <w:rPr>
          <w:rFonts w:ascii="Garamond" w:hAnsi="Garamond"/>
          <w:b/>
          <w:color w:val="000000" w:themeColor="text1"/>
        </w:rPr>
        <w:t>1 pkt.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Lekarz z tytułem specjalisty II stopnia lub tytuł specjalisty w określonej dziedzinie medycyny adekwatnej do rodzaju udzielanych świadczeń – </w:t>
      </w:r>
      <w:r w:rsidRPr="00841CD2">
        <w:rPr>
          <w:rFonts w:ascii="Garamond" w:hAnsi="Garamond"/>
          <w:b/>
          <w:color w:val="000000" w:themeColor="text1"/>
        </w:rPr>
        <w:t>3 pkt.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tytuł specjalisty II stopnia lub tytuł specjalisty w określonych (co najmniej dwóch) dziedzinach medycyny albo tytuł specjalisty  II stopnia lub tytuł specjalisty w określonej dziedzinie medycyny oraz równocześnie tytuł lub stopień naukowy – </w:t>
      </w:r>
      <w:r w:rsidRPr="00841CD2">
        <w:rPr>
          <w:rFonts w:ascii="Garamond" w:hAnsi="Garamond"/>
          <w:b/>
          <w:color w:val="000000" w:themeColor="text1"/>
        </w:rPr>
        <w:t>5 pkt.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Oceniając dostępność Udzielający zamówienia przyznaje punkty za gotowość Przyjmującego zamówienie do realizacji w Podstawowej Opiece Zdrowotnej przedmiotu zamówienia we wskazanym zakresie: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co najmniej jeden raz w 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>, w dni powszednie</w:t>
      </w:r>
      <w:r w:rsidR="00841CD2">
        <w:rPr>
          <w:rFonts w:ascii="Garamond" w:hAnsi="Garamond"/>
          <w:color w:val="000000" w:themeColor="text1"/>
        </w:rPr>
        <w:t xml:space="preserve"> od poniedziałku do piątku</w:t>
      </w:r>
      <w:r w:rsidRPr="00841CD2">
        <w:rPr>
          <w:rFonts w:ascii="Garamond" w:hAnsi="Garamond"/>
          <w:color w:val="000000" w:themeColor="text1"/>
        </w:rPr>
        <w:t xml:space="preserve">, w przedziale </w:t>
      </w:r>
      <w:r w:rsidR="00841F21" w:rsidRPr="00841CD2">
        <w:rPr>
          <w:rFonts w:ascii="Garamond" w:hAnsi="Garamond"/>
          <w:color w:val="000000" w:themeColor="text1"/>
        </w:rPr>
        <w:t>w godzinach 18</w:t>
      </w:r>
      <w:r w:rsidRPr="00841CD2">
        <w:rPr>
          <w:rFonts w:ascii="Garamond" w:hAnsi="Garamond"/>
          <w:color w:val="000000" w:themeColor="text1"/>
        </w:rPr>
        <w:t>:00</w:t>
      </w:r>
      <w:r w:rsidR="00841F21" w:rsidRPr="00841CD2">
        <w:rPr>
          <w:rFonts w:ascii="Garamond" w:hAnsi="Garamond"/>
          <w:color w:val="000000" w:themeColor="text1"/>
        </w:rPr>
        <w:t>– 08</w:t>
      </w:r>
      <w:r w:rsidRPr="00841CD2">
        <w:rPr>
          <w:rFonts w:ascii="Garamond" w:hAnsi="Garamond"/>
          <w:color w:val="000000" w:themeColor="text1"/>
        </w:rPr>
        <w:t xml:space="preserve">:00 </w:t>
      </w:r>
      <w:r w:rsidR="00841F21" w:rsidRPr="00841CD2">
        <w:rPr>
          <w:rFonts w:ascii="Garamond" w:hAnsi="Garamond"/>
          <w:color w:val="000000" w:themeColor="text1"/>
        </w:rPr>
        <w:t xml:space="preserve"> lub </w:t>
      </w:r>
      <w:r w:rsidR="00841CD2">
        <w:rPr>
          <w:rFonts w:ascii="Garamond" w:hAnsi="Garamond"/>
        </w:rPr>
        <w:t xml:space="preserve">w sobotę, niedzielę lub w dni świąteczne </w:t>
      </w:r>
      <w:r w:rsidR="00841F21" w:rsidRPr="00841CD2">
        <w:rPr>
          <w:rFonts w:ascii="Garamond" w:hAnsi="Garamond"/>
          <w:color w:val="000000" w:themeColor="text1"/>
        </w:rPr>
        <w:t>w godzinach od 08:00 do 08:00</w:t>
      </w:r>
      <w:r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1 pkt</w:t>
      </w:r>
      <w:r w:rsidRPr="00841CD2">
        <w:rPr>
          <w:rFonts w:ascii="Garamond" w:hAnsi="Garamond"/>
          <w:color w:val="000000" w:themeColor="text1"/>
        </w:rPr>
        <w:t>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co najmniej dwa razy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="00841CD2" w:rsidRPr="00841CD2">
        <w:rPr>
          <w:rFonts w:ascii="Garamond" w:hAnsi="Garamond"/>
          <w:color w:val="000000" w:themeColor="text1"/>
        </w:rPr>
        <w:t xml:space="preserve"> w dni powszednie</w:t>
      </w:r>
      <w:r w:rsidR="00841CD2">
        <w:rPr>
          <w:rFonts w:ascii="Garamond" w:hAnsi="Garamond"/>
          <w:color w:val="000000" w:themeColor="text1"/>
        </w:rPr>
        <w:t xml:space="preserve"> od poniedziałku do piątku</w:t>
      </w:r>
      <w:r w:rsidR="00841CD2" w:rsidRPr="00841CD2">
        <w:rPr>
          <w:rFonts w:ascii="Garamond" w:hAnsi="Garamond"/>
          <w:color w:val="000000" w:themeColor="text1"/>
        </w:rPr>
        <w:t xml:space="preserve">, w przedziale w godzinach 18:00– 08:00  lub </w:t>
      </w:r>
      <w:r w:rsidR="00841CD2">
        <w:rPr>
          <w:rFonts w:ascii="Garamond" w:hAnsi="Garamond"/>
        </w:rPr>
        <w:t xml:space="preserve">w sobotę, niedzielę lub w dni świąteczne </w:t>
      </w:r>
      <w:r w:rsidR="00841CD2" w:rsidRPr="00841CD2">
        <w:rPr>
          <w:rFonts w:ascii="Garamond" w:hAnsi="Garamond"/>
          <w:color w:val="000000" w:themeColor="text1"/>
        </w:rPr>
        <w:t>w godzinach od 08:00 do 08:00</w:t>
      </w:r>
      <w:r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3 pkt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co najmniej trzy razy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, </w:t>
      </w:r>
      <w:r w:rsidR="00841CD2" w:rsidRPr="00841CD2">
        <w:rPr>
          <w:rFonts w:ascii="Garamond" w:hAnsi="Garamond"/>
          <w:color w:val="000000" w:themeColor="text1"/>
        </w:rPr>
        <w:t>w dni powszednie</w:t>
      </w:r>
      <w:r w:rsidR="00841CD2">
        <w:rPr>
          <w:rFonts w:ascii="Garamond" w:hAnsi="Garamond"/>
          <w:color w:val="000000" w:themeColor="text1"/>
        </w:rPr>
        <w:t xml:space="preserve"> od poniedziałku do piątku</w:t>
      </w:r>
      <w:r w:rsidR="00841CD2" w:rsidRPr="00841CD2">
        <w:rPr>
          <w:rFonts w:ascii="Garamond" w:hAnsi="Garamond"/>
          <w:color w:val="000000" w:themeColor="text1"/>
        </w:rPr>
        <w:t xml:space="preserve">, w przedziale w godzinach 18:00– 08:00  lub </w:t>
      </w:r>
      <w:r w:rsidR="00841CD2">
        <w:rPr>
          <w:rFonts w:ascii="Garamond" w:hAnsi="Garamond"/>
        </w:rPr>
        <w:t xml:space="preserve">w sobotę, niedzielę lub w dni świąteczne </w:t>
      </w:r>
      <w:r w:rsidR="00841CD2" w:rsidRPr="00841CD2">
        <w:rPr>
          <w:rFonts w:ascii="Garamond" w:hAnsi="Garamond"/>
          <w:color w:val="000000" w:themeColor="text1"/>
        </w:rPr>
        <w:t>w godzinach od 08:00 do 08:00</w:t>
      </w:r>
      <w:r w:rsidR="003E636F"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5 pkt</w:t>
      </w:r>
      <w:r w:rsidRPr="00841CD2">
        <w:rPr>
          <w:rFonts w:ascii="Garamond" w:hAnsi="Garamond"/>
          <w:color w:val="000000" w:themeColor="text1"/>
        </w:rPr>
        <w:t>.</w:t>
      </w:r>
    </w:p>
    <w:p w:rsidR="00C40693" w:rsidRPr="00841CD2" w:rsidRDefault="00C40693" w:rsidP="00841CD2">
      <w:p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C40693" w:rsidRPr="00841CD2" w:rsidRDefault="00D67875" w:rsidP="00841CD2">
      <w:pPr>
        <w:pStyle w:val="Tekstpodstawowy21"/>
        <w:tabs>
          <w:tab w:val="left" w:pos="142"/>
        </w:tabs>
        <w:spacing w:line="240" w:lineRule="auto"/>
        <w:ind w:left="426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d) </w:t>
      </w:r>
      <w:r w:rsidR="00C40693" w:rsidRPr="00841CD2">
        <w:rPr>
          <w:rFonts w:ascii="Garamond" w:hAnsi="Garamond"/>
          <w:color w:val="000000" w:themeColor="text1"/>
        </w:rPr>
        <w:t xml:space="preserve">Oceniając ciągłość Udzielający zamówienia przyznaje punkty za gotowość Przyjmującego zamówienie realizacji przedmiotu zamówienia we wskazanym poniżej tygodniowym  wymiarze </w:t>
      </w:r>
      <w:r w:rsidR="00C40693" w:rsidRPr="00841CD2">
        <w:rPr>
          <w:rFonts w:ascii="Garamond" w:hAnsi="Garamond"/>
          <w:color w:val="000000" w:themeColor="text1"/>
          <w:u w:val="single"/>
        </w:rPr>
        <w:t>dni (ilość dni, w których Przyjmujący zamówienie może udzielać świadczeń opieki zdrowotnej objętych umową)</w:t>
      </w:r>
      <w:r w:rsidR="00C40693" w:rsidRPr="00841CD2">
        <w:rPr>
          <w:rFonts w:ascii="Garamond" w:hAnsi="Garamond"/>
          <w:color w:val="000000" w:themeColor="text1"/>
        </w:rPr>
        <w:t>:</w:t>
      </w:r>
    </w:p>
    <w:p w:rsidR="00C40693" w:rsidRPr="00841CD2" w:rsidRDefault="00C40693" w:rsidP="00841CD2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jeden dzień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1 pkt</w:t>
      </w:r>
    </w:p>
    <w:p w:rsidR="00C40693" w:rsidRPr="00841CD2" w:rsidRDefault="00C40693" w:rsidP="00841CD2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lastRenderedPageBreak/>
        <w:t xml:space="preserve">do dwóch dni w jednym 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3 pkt</w:t>
      </w:r>
    </w:p>
    <w:p w:rsidR="00C40693" w:rsidRPr="00841CD2" w:rsidRDefault="00C40693" w:rsidP="00841CD2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co najmniej trzy dni w jednym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5 pkt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Wymiar godzinowy przy ocenie kryterium „ciągłość” nie ma znaczenia. 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Maksymalnie, za wszystkie łącznie kryteria opisane w pkt. a – d uzyskać maksymalnie można </w:t>
      </w:r>
      <w:r w:rsidRPr="00841CD2">
        <w:rPr>
          <w:rFonts w:ascii="Garamond" w:hAnsi="Garamond"/>
          <w:b/>
          <w:color w:val="000000" w:themeColor="text1"/>
        </w:rPr>
        <w:t>20 punktów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jc w:val="left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Uwaga: W przypadku oferty złożonej przez podmiot wykonujący działalność leczniczą, zapewniający realizację przedmiotowego zamówienia przez podwykonawców, przy wyborze powyższych kryteriów należy tak uwzględnić poszczególne kryteria by </w:t>
      </w:r>
      <w:r w:rsidRPr="00841CD2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841CD2">
        <w:rPr>
          <w:rFonts w:ascii="Garamond" w:hAnsi="Garamond"/>
          <w:color w:val="000000" w:themeColor="text1"/>
        </w:rPr>
        <w:t xml:space="preserve"> do niniejszego konkursu podwykonawców.</w:t>
      </w:r>
    </w:p>
    <w:p w:rsidR="00C40693" w:rsidRDefault="00C40693" w:rsidP="00841CD2">
      <w:pPr>
        <w:pStyle w:val="Tekstpodstawowy21"/>
        <w:tabs>
          <w:tab w:val="left" w:pos="142"/>
        </w:tabs>
        <w:spacing w:line="240" w:lineRule="auto"/>
        <w:jc w:val="left"/>
        <w:rPr>
          <w:i/>
          <w:color w:val="FF0000"/>
          <w:sz w:val="20"/>
          <w:szCs w:val="20"/>
          <w:u w:val="single"/>
        </w:rPr>
      </w:pPr>
      <w:r w:rsidRPr="00841CD2">
        <w:rPr>
          <w:rFonts w:ascii="Garamond" w:hAnsi="Garamond"/>
          <w:color w:val="000000" w:themeColor="text1"/>
          <w:u w:val="single"/>
        </w:rPr>
        <w:t>Najkorzystniejszą ofertą będzie oferta zawierająca najwyższą liczbę punktów, za wszystkie łącznie ocenione kryteria (100 punktów).</w:t>
      </w:r>
      <w:r w:rsidRPr="00D67875">
        <w:rPr>
          <w:i/>
          <w:color w:val="FF0000"/>
          <w:sz w:val="20"/>
          <w:szCs w:val="20"/>
          <w:u w:val="single"/>
        </w:rPr>
        <w:t xml:space="preserve"> </w:t>
      </w:r>
    </w:p>
    <w:p w:rsidR="00841CD2" w:rsidRPr="00D67875" w:rsidRDefault="00841CD2" w:rsidP="00841CD2">
      <w:pPr>
        <w:pStyle w:val="Tekstpodstawowy21"/>
        <w:tabs>
          <w:tab w:val="left" w:pos="142"/>
        </w:tabs>
        <w:spacing w:line="240" w:lineRule="auto"/>
        <w:rPr>
          <w:i/>
          <w:color w:val="FF0000"/>
          <w:sz w:val="20"/>
          <w:szCs w:val="20"/>
        </w:rPr>
      </w:pPr>
    </w:p>
    <w:p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841CD2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C0516">
        <w:rPr>
          <w:rFonts w:ascii="Garamond" w:hAnsi="Garamond"/>
          <w:sz w:val="24"/>
          <w:szCs w:val="24"/>
        </w:rPr>
        <w:t xml:space="preserve">wybrać ofertę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F1BD0">
        <w:rPr>
          <w:rFonts w:ascii="Garamond" w:hAnsi="Garamond"/>
          <w:sz w:val="24"/>
          <w:szCs w:val="24"/>
        </w:rPr>
        <w:t xml:space="preserve">nie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chyba że z treści protestu wynika, że jest on oczywiście bezzasadny.</w:t>
      </w:r>
      <w:bookmarkStart w:id="0" w:name="mip12189268"/>
      <w:bookmarkEnd w:id="0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Informację o wniesieniu protestu i jego rozstrzygnięciu niezwłocznie zamieszcza się na tablicy ogłoszeń oraz na stronie internetowej Udzielającego zamówienia.</w:t>
      </w:r>
      <w:bookmarkStart w:id="3" w:name="mip12189271"/>
      <w:bookmarkEnd w:id="3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Podmiot biorący udział w konkursie może wnieść do Prezesa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, odwołanie dotyczące rozstrzygnięcia postępowania. Odwołanie wniesione po terminie nie podlega rozpatrzeniu.</w:t>
      </w:r>
      <w:bookmarkStart w:id="4" w:name="mip12189274"/>
      <w:bookmarkEnd w:id="4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Unieważnienie postępowania</w:t>
      </w:r>
    </w:p>
    <w:p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Udzielający zamówienia unieważnia Konkurs ofert gdy: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CE590A">
        <w:rPr>
          <w:rFonts w:ascii="Garamond" w:hAnsi="Garamond"/>
          <w:sz w:val="24"/>
          <w:szCs w:val="24"/>
        </w:rPr>
        <w:t xml:space="preserve">nie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CE590A">
        <w:rPr>
          <w:rFonts w:ascii="Garamond" w:hAnsi="Garamond"/>
          <w:sz w:val="24"/>
          <w:szCs w:val="24"/>
        </w:rPr>
        <w:t xml:space="preserve">wpłynęła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CE590A">
        <w:rPr>
          <w:rFonts w:ascii="Garamond" w:hAnsi="Garamond"/>
          <w:sz w:val="24"/>
          <w:szCs w:val="24"/>
        </w:rPr>
        <w:t xml:space="preserve">odrzucono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CE590A">
        <w:rPr>
          <w:rFonts w:ascii="Garamond" w:hAnsi="Garamond"/>
          <w:sz w:val="24"/>
          <w:szCs w:val="24"/>
        </w:rPr>
        <w:t xml:space="preserve">kwota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CE590A">
        <w:rPr>
          <w:rFonts w:ascii="Garamond" w:hAnsi="Garamond"/>
          <w:sz w:val="24"/>
          <w:szCs w:val="24"/>
        </w:rPr>
        <w:t>nastąpiła istotna zmiana okoliczności powodująca, że prowadzenie postępowania lub zawarcie umowy nie leży w interesie pacjentów Udzielającego Zamówienie, czego nie można było wcześniej przewidzieć.</w:t>
      </w:r>
    </w:p>
    <w:p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Udzielający zamówienia zawiera umowę na czas udzielania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841CD2">
        <w:rPr>
          <w:rFonts w:ascii="Garamond" w:hAnsi="Garamond"/>
          <w:sz w:val="24"/>
          <w:szCs w:val="24"/>
        </w:rPr>
        <w:t xml:space="preserve">od </w:t>
      </w:r>
      <w:r w:rsidR="00841CD2" w:rsidRPr="00F64ACA">
        <w:rPr>
          <w:rFonts w:ascii="Garamond" w:hAnsi="Garamond"/>
          <w:b/>
          <w:color w:val="000000"/>
          <w:sz w:val="24"/>
          <w:szCs w:val="24"/>
        </w:rPr>
        <w:t xml:space="preserve">01 stycznia 2019 r. do 31 grudnia 2021 roku </w:t>
      </w:r>
      <w:r w:rsidR="00841CD2" w:rsidRPr="00F64ACA">
        <w:rPr>
          <w:rFonts w:ascii="Garamond" w:hAnsi="Garamond"/>
          <w:b/>
          <w:sz w:val="24"/>
          <w:szCs w:val="24"/>
        </w:rPr>
        <w:t>nie później jednak niż do dnia zakończenia obowiązywania umowy o udzielanie świadczeń opieki zdrowotnej w danym zakresie z NFZ lub jego następca prawnym.</w:t>
      </w:r>
    </w:p>
    <w:p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:rsidR="00C93B6D" w:rsidRPr="00CE590A" w:rsidRDefault="00C93B6D" w:rsidP="00EB34CD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Formularz ofertowy.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>Oznaczenie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:rsidR="005724CF" w:rsidRPr="00CE590A" w:rsidRDefault="005724CF" w:rsidP="00EB34CD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:rsidR="005724CF" w:rsidRPr="00CE590A" w:rsidRDefault="005724CF" w:rsidP="00EB34CD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Prezes Zarządu</w:t>
      </w:r>
    </w:p>
    <w:p w:rsidR="00DD3896" w:rsidRPr="007E1623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Szpitalnego Centrum Medycznego w Goleniowie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spółka z ograniczoną odpowiedzialnością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Tomasz Sroka</w:t>
      </w:r>
    </w:p>
    <w:p w:rsidR="005724CF" w:rsidRDefault="005724C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D3896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Goleniów, dnia </w:t>
      </w:r>
      <w:r w:rsidR="00FA4290">
        <w:rPr>
          <w:rFonts w:ascii="Garamond" w:hAnsi="Garamond"/>
          <w:sz w:val="24"/>
          <w:szCs w:val="24"/>
        </w:rPr>
        <w:t>02 października</w:t>
      </w:r>
      <w:r w:rsidR="00DD3896">
        <w:rPr>
          <w:rFonts w:ascii="Garamond" w:hAnsi="Garamond"/>
          <w:sz w:val="24"/>
          <w:szCs w:val="24"/>
        </w:rPr>
        <w:t xml:space="preserve"> 2018 r.</w:t>
      </w: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  <w:bookmarkStart w:id="11" w:name="_GoBack"/>
      <w:bookmarkEnd w:id="11"/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2 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7354AC" w:rsidRPr="00AA6398" w:rsidRDefault="007354AC" w:rsidP="007354AC">
      <w:pPr>
        <w:jc w:val="center"/>
        <w:rPr>
          <w:rFonts w:ascii="Garamond" w:hAnsi="Garamond"/>
          <w:b/>
          <w:sz w:val="24"/>
          <w:szCs w:val="24"/>
        </w:rPr>
      </w:pPr>
    </w:p>
    <w:p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:rsidR="007354AC" w:rsidRPr="00AA6398" w:rsidRDefault="007354AC" w:rsidP="007354AC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7354AC" w:rsidRPr="00AA6398" w:rsidTr="004A443A">
        <w:tc>
          <w:tcPr>
            <w:tcW w:w="8592" w:type="dxa"/>
          </w:tcPr>
          <w:p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7354AC" w:rsidRPr="00AA6398" w:rsidRDefault="007354AC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354AC" w:rsidRPr="00AA6398" w:rsidRDefault="007354AC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7354AC" w:rsidRPr="00AA6398" w:rsidRDefault="007354AC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7354AC" w:rsidRPr="00AA6398" w:rsidTr="004A443A">
        <w:trPr>
          <w:trHeight w:val="1156"/>
        </w:trPr>
        <w:tc>
          <w:tcPr>
            <w:tcW w:w="8592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4AC" w:rsidRPr="00AA6398" w:rsidTr="004A443A">
        <w:trPr>
          <w:trHeight w:val="1029"/>
        </w:trPr>
        <w:tc>
          <w:tcPr>
            <w:tcW w:w="8592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4AC" w:rsidRPr="00AA6398" w:rsidTr="004A443A">
        <w:trPr>
          <w:trHeight w:val="1339"/>
        </w:trPr>
        <w:tc>
          <w:tcPr>
            <w:tcW w:w="8592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7354AC" w:rsidRPr="00AA6398" w:rsidRDefault="007354AC" w:rsidP="007354AC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:rsidR="007354AC" w:rsidRPr="00AA6398" w:rsidRDefault="007354AC" w:rsidP="007354AC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7354AC" w:rsidRPr="00AA6398" w:rsidTr="004A443A">
        <w:tc>
          <w:tcPr>
            <w:tcW w:w="8592" w:type="dxa"/>
            <w:gridSpan w:val="2"/>
          </w:tcPr>
          <w:p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7354AC" w:rsidRPr="00AA6398" w:rsidRDefault="007354AC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354AC" w:rsidRPr="00AA6398" w:rsidRDefault="007354AC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 )</w:t>
            </w:r>
          </w:p>
        </w:tc>
      </w:tr>
      <w:tr w:rsidR="007354AC" w:rsidRPr="00AA6398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7354AC" w:rsidRPr="00AA6398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7354AC" w:rsidRPr="00AA6398" w:rsidTr="004A443A">
        <w:trPr>
          <w:trHeight w:val="842"/>
        </w:trPr>
        <w:tc>
          <w:tcPr>
            <w:tcW w:w="4466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dd.mm.rrrr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7354AC" w:rsidRPr="00AA6398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:rsidR="007354AC" w:rsidRPr="00AA6398" w:rsidRDefault="007354AC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Szpitalne Centrum Medyczne w Goleniowie  sp. z o.o.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</w:rPr>
              <w:t xml:space="preserve">ul. Nowogardzka 2, 72-100 Goleniów </w:t>
            </w:r>
          </w:p>
          <w:p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:rsidR="007354AC" w:rsidRPr="00CE590A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7354AC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4"/>
  </w:num>
  <w:num w:numId="3">
    <w:abstractNumId w:val="10"/>
  </w:num>
  <w:num w:numId="4">
    <w:abstractNumId w:val="29"/>
  </w:num>
  <w:num w:numId="5">
    <w:abstractNumId w:val="33"/>
  </w:num>
  <w:num w:numId="6">
    <w:abstractNumId w:val="2"/>
  </w:num>
  <w:num w:numId="7">
    <w:abstractNumId w:val="20"/>
  </w:num>
  <w:num w:numId="8">
    <w:abstractNumId w:val="31"/>
  </w:num>
  <w:num w:numId="9">
    <w:abstractNumId w:val="27"/>
  </w:num>
  <w:num w:numId="10">
    <w:abstractNumId w:val="8"/>
  </w:num>
  <w:num w:numId="11">
    <w:abstractNumId w:val="23"/>
  </w:num>
  <w:num w:numId="12">
    <w:abstractNumId w:val="32"/>
  </w:num>
  <w:num w:numId="13">
    <w:abstractNumId w:val="16"/>
  </w:num>
  <w:num w:numId="14">
    <w:abstractNumId w:val="36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25"/>
  </w:num>
  <w:num w:numId="20">
    <w:abstractNumId w:val="15"/>
  </w:num>
  <w:num w:numId="21">
    <w:abstractNumId w:val="14"/>
  </w:num>
  <w:num w:numId="22">
    <w:abstractNumId w:val="21"/>
  </w:num>
  <w:num w:numId="23">
    <w:abstractNumId w:val="7"/>
  </w:num>
  <w:num w:numId="24">
    <w:abstractNumId w:val="28"/>
  </w:num>
  <w:num w:numId="25">
    <w:abstractNumId w:val="9"/>
  </w:num>
  <w:num w:numId="26">
    <w:abstractNumId w:val="30"/>
  </w:num>
  <w:num w:numId="27">
    <w:abstractNumId w:val="24"/>
  </w:num>
  <w:num w:numId="28">
    <w:abstractNumId w:val="12"/>
  </w:num>
  <w:num w:numId="29">
    <w:abstractNumId w:val="6"/>
  </w:num>
  <w:num w:numId="30">
    <w:abstractNumId w:val="34"/>
  </w:num>
  <w:num w:numId="31">
    <w:abstractNumId w:val="26"/>
  </w:num>
  <w:num w:numId="32">
    <w:abstractNumId w:val="22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F"/>
    <w:rsid w:val="00006EF5"/>
    <w:rsid w:val="00080F1A"/>
    <w:rsid w:val="000C6A88"/>
    <w:rsid w:val="000D143B"/>
    <w:rsid w:val="0011269C"/>
    <w:rsid w:val="00114A44"/>
    <w:rsid w:val="001333F7"/>
    <w:rsid w:val="00150F2C"/>
    <w:rsid w:val="0017087A"/>
    <w:rsid w:val="00195E0C"/>
    <w:rsid w:val="002110DF"/>
    <w:rsid w:val="002210A3"/>
    <w:rsid w:val="00244A15"/>
    <w:rsid w:val="002641A3"/>
    <w:rsid w:val="002641D2"/>
    <w:rsid w:val="003312FD"/>
    <w:rsid w:val="00346348"/>
    <w:rsid w:val="00367E3C"/>
    <w:rsid w:val="00386177"/>
    <w:rsid w:val="003A0C9C"/>
    <w:rsid w:val="003E636F"/>
    <w:rsid w:val="0047640C"/>
    <w:rsid w:val="004827BF"/>
    <w:rsid w:val="004A09A9"/>
    <w:rsid w:val="004A38A5"/>
    <w:rsid w:val="004F7693"/>
    <w:rsid w:val="005052BE"/>
    <w:rsid w:val="00543E8E"/>
    <w:rsid w:val="005724CF"/>
    <w:rsid w:val="0059160D"/>
    <w:rsid w:val="005E1EBE"/>
    <w:rsid w:val="006172EA"/>
    <w:rsid w:val="00617BEE"/>
    <w:rsid w:val="006C5F46"/>
    <w:rsid w:val="006E3872"/>
    <w:rsid w:val="00701118"/>
    <w:rsid w:val="00703573"/>
    <w:rsid w:val="00707119"/>
    <w:rsid w:val="00707885"/>
    <w:rsid w:val="00710C6B"/>
    <w:rsid w:val="007354AC"/>
    <w:rsid w:val="00737CDD"/>
    <w:rsid w:val="007626DF"/>
    <w:rsid w:val="0078114C"/>
    <w:rsid w:val="007926FB"/>
    <w:rsid w:val="00795D2E"/>
    <w:rsid w:val="007A4531"/>
    <w:rsid w:val="007E1623"/>
    <w:rsid w:val="008117A3"/>
    <w:rsid w:val="00815168"/>
    <w:rsid w:val="008355E8"/>
    <w:rsid w:val="00841CD2"/>
    <w:rsid w:val="00841F21"/>
    <w:rsid w:val="008522A7"/>
    <w:rsid w:val="00875EE3"/>
    <w:rsid w:val="008A6F51"/>
    <w:rsid w:val="008C0FB4"/>
    <w:rsid w:val="008F1BD0"/>
    <w:rsid w:val="0094737B"/>
    <w:rsid w:val="009A1E30"/>
    <w:rsid w:val="009B3DF7"/>
    <w:rsid w:val="009C0516"/>
    <w:rsid w:val="009C2A3A"/>
    <w:rsid w:val="009F2A20"/>
    <w:rsid w:val="00A0773A"/>
    <w:rsid w:val="00A377E4"/>
    <w:rsid w:val="00AB4E2B"/>
    <w:rsid w:val="00AD0066"/>
    <w:rsid w:val="00B82A29"/>
    <w:rsid w:val="00BA00AA"/>
    <w:rsid w:val="00BF3D4C"/>
    <w:rsid w:val="00C07679"/>
    <w:rsid w:val="00C40693"/>
    <w:rsid w:val="00C443FC"/>
    <w:rsid w:val="00C7628D"/>
    <w:rsid w:val="00C81530"/>
    <w:rsid w:val="00C93B6D"/>
    <w:rsid w:val="00CA5B26"/>
    <w:rsid w:val="00CC27AF"/>
    <w:rsid w:val="00CD1282"/>
    <w:rsid w:val="00CE590A"/>
    <w:rsid w:val="00D0377A"/>
    <w:rsid w:val="00D17F52"/>
    <w:rsid w:val="00D57BCD"/>
    <w:rsid w:val="00D67875"/>
    <w:rsid w:val="00D930A9"/>
    <w:rsid w:val="00DB4100"/>
    <w:rsid w:val="00DB5A67"/>
    <w:rsid w:val="00DD3896"/>
    <w:rsid w:val="00DD54E3"/>
    <w:rsid w:val="00DD5AB9"/>
    <w:rsid w:val="00E05BDF"/>
    <w:rsid w:val="00E43F5B"/>
    <w:rsid w:val="00E51237"/>
    <w:rsid w:val="00E9494C"/>
    <w:rsid w:val="00EA30D5"/>
    <w:rsid w:val="00EA37FE"/>
    <w:rsid w:val="00EB34CD"/>
    <w:rsid w:val="00EC3DEA"/>
    <w:rsid w:val="00EF0AC4"/>
    <w:rsid w:val="00F778CD"/>
    <w:rsid w:val="00F872EF"/>
    <w:rsid w:val="00FA4290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F4A9-351B-4B73-B24C-E6B10C1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KDOIR1</cp:lastModifiedBy>
  <cp:revision>5</cp:revision>
  <dcterms:created xsi:type="dcterms:W3CDTF">2018-09-24T09:52:00Z</dcterms:created>
  <dcterms:modified xsi:type="dcterms:W3CDTF">2018-10-02T10:04:00Z</dcterms:modified>
</cp:coreProperties>
</file>