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C3" w:rsidRPr="005612C3" w:rsidRDefault="005612C3" w:rsidP="005612C3">
      <w:pPr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Zarząd Szpitalnego Centrum Medycznego </w:t>
      </w:r>
    </w:p>
    <w:p w:rsidR="005612C3" w:rsidRPr="005612C3" w:rsidRDefault="005612C3" w:rsidP="005612C3">
      <w:pPr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w Goleniowie sp. z o.o. </w:t>
      </w:r>
    </w:p>
    <w:p w:rsidR="005612C3" w:rsidRPr="005612C3" w:rsidRDefault="005612C3" w:rsidP="005612C3">
      <w:pPr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zatrudni od zaraz leka</w:t>
      </w:r>
      <w:bookmarkStart w:id="0" w:name="_GoBack"/>
      <w:bookmarkEnd w:id="0"/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rzy specjalistów</w:t>
      </w:r>
    </w:p>
    <w:p w:rsidR="005612C3" w:rsidRPr="005612C3" w:rsidRDefault="005612C3" w:rsidP="005612C3">
      <w:pPr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5612C3" w:rsidRPr="005612C3" w:rsidRDefault="005612C3" w:rsidP="005612C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Zarząd Spółki za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trud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ni od zaraz le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ka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rzy  spe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cja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li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stów – cho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rób we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wnętrz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nych</w:t>
      </w:r>
    </w:p>
    <w:p w:rsidR="005612C3" w:rsidRPr="005612C3" w:rsidRDefault="005612C3" w:rsidP="00561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forma za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trud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nie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nia do uzgod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nie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nia</w:t>
      </w:r>
    </w:p>
    <w:p w:rsidR="005612C3" w:rsidRPr="005612C3" w:rsidRDefault="005612C3" w:rsidP="00561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praca w od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dzia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le i/lub na dy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żu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ry</w:t>
      </w:r>
    </w:p>
    <w:p w:rsidR="005612C3" w:rsidRPr="005612C3" w:rsidRDefault="005612C3" w:rsidP="00561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le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ka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rze z ty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tu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łem spe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cja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li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sty lub w trak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cie spe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cja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li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za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 xml:space="preserve">cji </w:t>
      </w:r>
    </w:p>
    <w:p w:rsidR="005612C3" w:rsidRPr="005612C3" w:rsidRDefault="005612C3" w:rsidP="005612C3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t>Osoby za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in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te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re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so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wa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ne pod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ję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ciem pracy pro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si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my o zło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że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nie CV i li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stów mo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ty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wa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cyj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 xml:space="preserve">nych 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br/>
        <w:t>w sekretariacie Szpitalnego Centrum medycznego w Goleniowie sp. z o.o. (tel. 914664304) lub kie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ro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wać na adres e-ma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il:</w:t>
      </w:r>
    </w:p>
    <w:p w:rsidR="005612C3" w:rsidRPr="005612C3" w:rsidRDefault="005612C3" w:rsidP="005612C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hyperlink r:id="rId5" w:history="1">
        <w:r w:rsidRPr="005612C3">
          <w:rPr>
            <w:rStyle w:val="Hipercze"/>
            <w:rFonts w:ascii="Garamond" w:eastAsia="Times New Roman" w:hAnsi="Garamond" w:cs="Times New Roman"/>
            <w:color w:val="auto"/>
            <w:sz w:val="24"/>
            <w:szCs w:val="24"/>
            <w:lang w:eastAsia="pl-PL"/>
          </w:rPr>
          <w:t>radon@szpitalgoleniow.pl</w:t>
        </w:r>
      </w:hyperlink>
      <w:r w:rsidRPr="005612C3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,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sekretariat@szpitalgoleniow.pl</w:t>
      </w:r>
    </w:p>
    <w:p w:rsidR="005612C3" w:rsidRPr="005612C3" w:rsidRDefault="005612C3" w:rsidP="005612C3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Pro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si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my o do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pi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sa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nie klau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zu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li w ofer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tach pi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sem</w:t>
      </w: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softHyphen/>
        <w:t>nych: </w:t>
      </w:r>
    </w:p>
    <w:p w:rsidR="005612C3" w:rsidRPr="005612C3" w:rsidRDefault="005612C3" w:rsidP="005612C3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612C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br/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t>„Wy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ra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żam zgodę na prze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twa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rza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nie moich da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nych oso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bo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wych w celu re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kru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ta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cji w Re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gio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nal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nym Szpi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ta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lu w Ko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ło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brze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gu zgod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nie z usta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wą z dn. 29.08.1997 r. o ochro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nie da</w:t>
      </w: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softHyphen/>
        <w:t>nych osobowych” (Dz. U. z 2016 r., poz. 922, t. j.)”</w:t>
      </w:r>
    </w:p>
    <w:p w:rsidR="005612C3" w:rsidRPr="005612C3" w:rsidRDefault="005612C3" w:rsidP="005612C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612C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Adres:</w:t>
      </w:r>
    </w:p>
    <w:p w:rsidR="005612C3" w:rsidRPr="005612C3" w:rsidRDefault="005612C3" w:rsidP="005612C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t>Szpitalne Centrum Medyczne w Goleniowie sp. z o.o.</w:t>
      </w:r>
    </w:p>
    <w:p w:rsidR="005612C3" w:rsidRPr="005612C3" w:rsidRDefault="005612C3" w:rsidP="005612C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t>ul. Nowogardzka 2</w:t>
      </w:r>
    </w:p>
    <w:p w:rsidR="005612C3" w:rsidRPr="005612C3" w:rsidRDefault="005612C3" w:rsidP="005612C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612C3">
        <w:rPr>
          <w:rFonts w:ascii="Garamond" w:eastAsia="Times New Roman" w:hAnsi="Garamond" w:cs="Times New Roman"/>
          <w:sz w:val="24"/>
          <w:szCs w:val="24"/>
          <w:lang w:eastAsia="pl-PL"/>
        </w:rPr>
        <w:t>72-100 Goleniów</w:t>
      </w:r>
    </w:p>
    <w:p w:rsidR="00937AA4" w:rsidRPr="005612C3" w:rsidRDefault="00C17CA5">
      <w:pPr>
        <w:rPr>
          <w:rFonts w:ascii="Garamond" w:hAnsi="Garamond"/>
          <w:sz w:val="24"/>
          <w:szCs w:val="24"/>
        </w:rPr>
      </w:pPr>
    </w:p>
    <w:sectPr w:rsidR="00937AA4" w:rsidRPr="00561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46F10"/>
    <w:multiLevelType w:val="multilevel"/>
    <w:tmpl w:val="2A8A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C3"/>
    <w:rsid w:val="000F3604"/>
    <w:rsid w:val="005612C3"/>
    <w:rsid w:val="005615FC"/>
    <w:rsid w:val="00C1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3F577-8028-47C0-89CD-019C666D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7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on@szpitalgole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KDOIR1</dc:creator>
  <cp:keywords/>
  <dc:description/>
  <cp:lastModifiedBy>KDOIR1</cp:lastModifiedBy>
  <cp:revision>2</cp:revision>
  <dcterms:created xsi:type="dcterms:W3CDTF">2018-03-29T09:08:00Z</dcterms:created>
  <dcterms:modified xsi:type="dcterms:W3CDTF">2018-03-29T09:19:00Z</dcterms:modified>
</cp:coreProperties>
</file>