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1075"/>
        <w:gridCol w:w="1064"/>
        <w:gridCol w:w="1526"/>
        <w:gridCol w:w="1298"/>
        <w:gridCol w:w="1107"/>
        <w:gridCol w:w="1054"/>
        <w:gridCol w:w="1054"/>
        <w:gridCol w:w="1064"/>
      </w:tblGrid>
      <w:tr w:rsidR="00F779F1" w:rsidRPr="00F779F1" w:rsidTr="007E362F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 opakowań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Nazwa handlowa zaoferowanego produktu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Numer katalogowy zaoferowanego produktu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779F1" w:rsidRPr="00F779F1" w:rsidTr="00A72478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 w:rsidR="007E362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 w:rsidR="007E362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1" w:rsidRPr="00F779F1" w:rsidRDefault="007E362F" w:rsidP="00F779F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1" w:rsidRPr="00F779F1" w:rsidRDefault="00F779F1" w:rsidP="00F779F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Rękawice diagnostyczne lateksowe 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bezpudrowe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A72478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diagnostyczne nitrylowe 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95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A7247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awice diagnostyczne nitrylowe  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awice diagnostyczne nitrylowe  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54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A72478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 diagnostyczne winylowe 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 diagnostyczne winylowe 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90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 diagnostyczne winylowe 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op.x</w:t>
            </w:r>
            <w:proofErr w:type="spellEnd"/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13</w:t>
            </w: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A72478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d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 procedur wysokiego ryzyka 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 X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7E362F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d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 procedur wysokiego ryzyka 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 X 100 SZT.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E362F" w:rsidRPr="00F779F1" w:rsidTr="00A72478">
        <w:trPr>
          <w:trHeight w:val="12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779F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2F" w:rsidRPr="00F779F1" w:rsidRDefault="007E362F" w:rsidP="007E362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779F1" w:rsidRDefault="00F779F1">
      <w:pPr>
        <w:rPr>
          <w:sz w:val="18"/>
          <w:szCs w:val="18"/>
        </w:rPr>
      </w:pPr>
    </w:p>
    <w:p w:rsidR="00F779F1" w:rsidRDefault="00F779F1">
      <w:pPr>
        <w:rPr>
          <w:sz w:val="18"/>
          <w:szCs w:val="18"/>
        </w:rPr>
      </w:pPr>
    </w:p>
    <w:p w:rsidR="00F52C62" w:rsidRPr="00284FB5" w:rsidRDefault="00E90AF3">
      <w:pPr>
        <w:rPr>
          <w:sz w:val="18"/>
          <w:szCs w:val="18"/>
        </w:rPr>
      </w:pPr>
      <w:r w:rsidRPr="00284FB5">
        <w:rPr>
          <w:sz w:val="18"/>
          <w:szCs w:val="18"/>
        </w:rPr>
        <w:t>Integralną częścią zadania (wkalkulowaną w cenę rękawic diagnostycznych) stanowi dostarczenie z pierwszą partią rękawic wyposażenia uzupełniającego, w postaci 100 sztuk uchwytów mocujących pudełka/opakowania z rękawicami, z możliwością montowania na ścianie wykonany z białego tworzywa sztucznego z możliwością dezynfekcji o wymiarach: Wysokość – 165 mm; szerokość – 100 mm; możliwość instalowania pudełek o szerokości 100-130mm</w:t>
      </w:r>
    </w:p>
    <w:p w:rsidR="00E90AF3" w:rsidRPr="00284FB5" w:rsidRDefault="00E90AF3">
      <w:pPr>
        <w:rPr>
          <w:b/>
          <w:sz w:val="18"/>
          <w:szCs w:val="18"/>
        </w:rPr>
      </w:pPr>
      <w:r w:rsidRPr="00284FB5">
        <w:rPr>
          <w:b/>
          <w:sz w:val="18"/>
          <w:szCs w:val="18"/>
        </w:rPr>
        <w:t>OPIS PRZEDMIOTU ZAMÓWIENIA</w:t>
      </w:r>
    </w:p>
    <w:p w:rsidR="00E90AF3" w:rsidRPr="00284FB5" w:rsidRDefault="00E90AF3">
      <w:pPr>
        <w:rPr>
          <w:sz w:val="18"/>
          <w:szCs w:val="18"/>
        </w:rPr>
      </w:pPr>
      <w:r w:rsidRPr="00284FB5">
        <w:rPr>
          <w:b/>
          <w:sz w:val="18"/>
          <w:szCs w:val="18"/>
        </w:rPr>
        <w:t>POZYCJA 1</w:t>
      </w:r>
      <w:r w:rsidR="007E362F">
        <w:rPr>
          <w:b/>
          <w:sz w:val="18"/>
          <w:szCs w:val="18"/>
        </w:rPr>
        <w:t>-3</w:t>
      </w:r>
      <w:r w:rsidRPr="00284FB5">
        <w:rPr>
          <w:b/>
          <w:sz w:val="18"/>
          <w:szCs w:val="18"/>
        </w:rPr>
        <w:t xml:space="preserve"> </w:t>
      </w:r>
      <w:r w:rsidRPr="00284FB5">
        <w:rPr>
          <w:sz w:val="18"/>
          <w:szCs w:val="18"/>
        </w:rPr>
        <w:t xml:space="preserve">Rękawice diagnostyczne lateksowe </w:t>
      </w:r>
      <w:proofErr w:type="spellStart"/>
      <w:r w:rsidRPr="00284FB5">
        <w:rPr>
          <w:sz w:val="18"/>
          <w:szCs w:val="18"/>
        </w:rPr>
        <w:t>bezpudrowe</w:t>
      </w:r>
      <w:proofErr w:type="spellEnd"/>
      <w:r w:rsidRPr="00284FB5">
        <w:rPr>
          <w:sz w:val="18"/>
          <w:szCs w:val="18"/>
        </w:rPr>
        <w:t>, niejałowe, kształt uniwersalny, mankiet rolowany, dostępne w rozmiarach XS –XL, powierzchnia zewnętrzna teksturowana, długość rękawicy minimum 240 mm, AQL ≤1.5, rękawice zgodne z Dyrektywą o Wyr</w:t>
      </w:r>
      <w:r w:rsidR="004C3627" w:rsidRPr="00284FB5">
        <w:rPr>
          <w:sz w:val="18"/>
          <w:szCs w:val="18"/>
        </w:rPr>
        <w:t>o</w:t>
      </w:r>
      <w:r w:rsidRPr="00284FB5">
        <w:rPr>
          <w:sz w:val="18"/>
          <w:szCs w:val="18"/>
        </w:rPr>
        <w:t>bie Medycznym MDD 93/42/EEC&amp;2007/47/EC w klasie I oraz Dyrektywą o Środkach Ochrony Indywidualnej – PPE 89/686/EEC w kategorii III, rękawice zgodne z EN 455, EN 374, EN 420, rękawice przebadane na wirusy zgodnie z ASTM F671</w:t>
      </w:r>
    </w:p>
    <w:p w:rsidR="00950975" w:rsidRDefault="004C3627" w:rsidP="00950975">
      <w:pPr>
        <w:pStyle w:val="Default"/>
        <w:rPr>
          <w:rFonts w:asciiTheme="minorHAnsi" w:hAnsiTheme="minorHAnsi"/>
          <w:sz w:val="18"/>
          <w:szCs w:val="18"/>
        </w:rPr>
      </w:pPr>
      <w:r w:rsidRPr="00284FB5">
        <w:rPr>
          <w:b/>
          <w:sz w:val="18"/>
          <w:szCs w:val="18"/>
        </w:rPr>
        <w:t xml:space="preserve">POZYCJA </w:t>
      </w:r>
      <w:r w:rsidR="007E362F">
        <w:rPr>
          <w:b/>
          <w:sz w:val="18"/>
          <w:szCs w:val="18"/>
        </w:rPr>
        <w:t>4-6</w:t>
      </w:r>
      <w:r w:rsidRPr="00284FB5">
        <w:rPr>
          <w:b/>
          <w:sz w:val="18"/>
          <w:szCs w:val="18"/>
        </w:rPr>
        <w:t xml:space="preserve"> </w:t>
      </w:r>
      <w:r w:rsidR="00950975" w:rsidRPr="00284FB5">
        <w:rPr>
          <w:rFonts w:asciiTheme="minorHAnsi" w:hAnsiTheme="minorHAnsi"/>
          <w:sz w:val="18"/>
          <w:szCs w:val="18"/>
        </w:rPr>
        <w:t xml:space="preserve">Rękawice diagnostyczne nitrylowe do badań z wewnętrzną warstwą z serycyną - łagodząco-nawilżającą o właściwościach przeciwbakteryjnych, białe, grubość na palcach 0,1 +/-0,01 mm,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mikroteksturowane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 z dodatkową teksturą na palcach. AQL 1,5 (fabrycznie naniesiona informacja na opakowaniu). Zgodność z normą EN 455, potwierdzone certyfikatem europejskiej jednostki notyfikowanej. Oznakowane jako wyrób medyczny Klasy I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i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 środek ochrony indywidualnej Kategorii III z adekwatnym oznakowaniem na opakowaniu (norma EN 455, EN 374 – cz. 2 i 3 z poziomami ochrony, EN 420). Odporne na przenikanie substancji chemicznych zgodnie z normą EN 374-3 – 3: min. 12 substancji (poza cytostatykami) z czasem ochrony na co najmniej 1 poziomie, w tym kwasy organiczne i nieorganiczne, zasady, alkohole i aldehydy, informacja o barierowości dla min. 2 alkoholi stosowanych w dezynfekcji - etanolu i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izopropanlu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 - na opakowaniu. Odporne przez co najmniej 30 minut na działanie min. 12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cytostatyków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, w tym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Karmustyny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Winkrystyny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 xml:space="preserve">, Mitomycyny C i </w:t>
      </w:r>
      <w:proofErr w:type="spellStart"/>
      <w:r w:rsidR="00950975" w:rsidRPr="00284FB5">
        <w:rPr>
          <w:rFonts w:asciiTheme="minorHAnsi" w:hAnsiTheme="minorHAnsi"/>
          <w:sz w:val="18"/>
          <w:szCs w:val="18"/>
        </w:rPr>
        <w:t>Metotrexatu</w:t>
      </w:r>
      <w:proofErr w:type="spellEnd"/>
      <w:r w:rsidR="00950975" w:rsidRPr="00284FB5">
        <w:rPr>
          <w:rFonts w:asciiTheme="minorHAnsi" w:hAnsiTheme="minorHAnsi"/>
          <w:sz w:val="18"/>
          <w:szCs w:val="18"/>
        </w:rPr>
        <w:t>, Raport z wynikami badań na przenikalność wirusów zgodnie z normą ASTM F 1671 (fabryczne oznakowanie na opakowaniu). Fabryczne oznakowanie dopuszczenia do kontaktu z żywnością. Rozmiary XS-XL</w:t>
      </w:r>
    </w:p>
    <w:p w:rsidR="00950975" w:rsidRPr="00284FB5" w:rsidRDefault="00950975" w:rsidP="00950975">
      <w:pPr>
        <w:pStyle w:val="Default"/>
        <w:rPr>
          <w:rFonts w:asciiTheme="minorHAnsi" w:hAnsiTheme="minorHAnsi"/>
          <w:sz w:val="18"/>
          <w:szCs w:val="18"/>
        </w:rPr>
      </w:pPr>
    </w:p>
    <w:p w:rsidR="008E01D6" w:rsidRPr="00284FB5" w:rsidRDefault="008E01D6" w:rsidP="00950975">
      <w:pPr>
        <w:rPr>
          <w:sz w:val="18"/>
          <w:szCs w:val="18"/>
        </w:rPr>
      </w:pPr>
      <w:r w:rsidRPr="00284FB5">
        <w:rPr>
          <w:b/>
          <w:sz w:val="18"/>
          <w:szCs w:val="18"/>
        </w:rPr>
        <w:t xml:space="preserve">POZYCJA </w:t>
      </w:r>
      <w:r w:rsidR="007E362F">
        <w:rPr>
          <w:b/>
          <w:sz w:val="18"/>
          <w:szCs w:val="18"/>
        </w:rPr>
        <w:t>7-9</w:t>
      </w:r>
      <w:r w:rsidRPr="00284FB5">
        <w:rPr>
          <w:b/>
          <w:sz w:val="18"/>
          <w:szCs w:val="18"/>
        </w:rPr>
        <w:t xml:space="preserve"> </w:t>
      </w:r>
      <w:r w:rsidRPr="00284FB5">
        <w:rPr>
          <w:sz w:val="18"/>
          <w:szCs w:val="18"/>
        </w:rPr>
        <w:t xml:space="preserve">Rękawice diagnostyczne, winylowe, </w:t>
      </w:r>
      <w:proofErr w:type="spellStart"/>
      <w:r w:rsidRPr="00284FB5">
        <w:rPr>
          <w:sz w:val="18"/>
          <w:szCs w:val="18"/>
        </w:rPr>
        <w:t>bezpudrowe</w:t>
      </w:r>
      <w:proofErr w:type="spellEnd"/>
      <w:r w:rsidRPr="00284FB5">
        <w:rPr>
          <w:sz w:val="18"/>
          <w:szCs w:val="18"/>
        </w:rPr>
        <w:t xml:space="preserve">, powierzchnia gładka, AQL 1,5 (fabrycznie naniesiona informacja na opakowaniu), zgodność z normą EN 455 potwierdzona przez europejską jednostkę notyfikowaną, oznakowane jako wyrób medyczny Klasy I </w:t>
      </w:r>
      <w:proofErr w:type="spellStart"/>
      <w:r w:rsidRPr="00284FB5">
        <w:rPr>
          <w:sz w:val="18"/>
          <w:szCs w:val="18"/>
        </w:rPr>
        <w:t>i</w:t>
      </w:r>
      <w:proofErr w:type="spellEnd"/>
      <w:r w:rsidRPr="00284FB5">
        <w:rPr>
          <w:sz w:val="18"/>
          <w:szCs w:val="18"/>
        </w:rPr>
        <w:t xml:space="preserve"> środek ochrony indywidualnej Kategorii I z adekwatnym oznakowaniem na opakowaniu. Badania na przenikalność substancji chemicznych zgodnie z EN 374-3, badania na wirusy zgodnie z ASTM F 1671. Bez zawartości DEHP (DOP) – fabrycznie oznakowane na opakowaniu. Nie podrażniające i nie uczulające, potwierdzone wynikami testów. Rozmiary S-XL. </w:t>
      </w:r>
    </w:p>
    <w:p w:rsidR="008E01D6" w:rsidRPr="00284FB5" w:rsidRDefault="008E01D6" w:rsidP="008E01D6">
      <w:pPr>
        <w:spacing w:before="100" w:beforeAutospacing="1"/>
        <w:rPr>
          <w:rFonts w:cs="Tahoma"/>
          <w:b/>
          <w:sz w:val="18"/>
          <w:szCs w:val="18"/>
        </w:rPr>
      </w:pPr>
      <w:r w:rsidRPr="00284FB5">
        <w:rPr>
          <w:b/>
          <w:sz w:val="18"/>
          <w:szCs w:val="18"/>
        </w:rPr>
        <w:t xml:space="preserve">POZYCJA </w:t>
      </w:r>
      <w:r w:rsidR="007E362F">
        <w:rPr>
          <w:b/>
          <w:sz w:val="18"/>
          <w:szCs w:val="18"/>
        </w:rPr>
        <w:t>10-11</w:t>
      </w:r>
      <w:r w:rsidRPr="00284FB5">
        <w:rPr>
          <w:b/>
          <w:sz w:val="18"/>
          <w:szCs w:val="18"/>
        </w:rPr>
        <w:t xml:space="preserve"> </w:t>
      </w:r>
      <w:r w:rsidRPr="00284FB5">
        <w:rPr>
          <w:sz w:val="18"/>
          <w:szCs w:val="18"/>
        </w:rPr>
        <w:t xml:space="preserve">Rękawice diagnostyczne nitrylowe niejałowe z przedłużonym mankietem do wysokiego ryzyka, kolor niebieski, z dodatkową teksturą na palcach, długość minimalna 300 mm, AQL 1,5 (fabrycznie naniesiona informacja na opakowaniu), oznakowane jako wyrób medyczny Klasy I </w:t>
      </w:r>
      <w:proofErr w:type="spellStart"/>
      <w:r w:rsidRPr="00284FB5">
        <w:rPr>
          <w:sz w:val="18"/>
          <w:szCs w:val="18"/>
        </w:rPr>
        <w:t>i</w:t>
      </w:r>
      <w:proofErr w:type="spellEnd"/>
      <w:r w:rsidRPr="00284FB5">
        <w:rPr>
          <w:sz w:val="18"/>
          <w:szCs w:val="18"/>
        </w:rPr>
        <w:t xml:space="preserve"> środek ochrony indywidualnej Kategorii III z adekwatnym oznakowaniem na opakowaniu (norma EN 455, EN 374 – cz. 2 i 3 z poziomami ochrony, EN 420). Siła zrywania min. 8,7 N potwierdzona raportem jednostki notyfikowanej. Dopuszczone do kontaktu z żywnością z adekwatnym piktogramem. Odporne na przenikanie substancji chemicznych zgodnie z normą EN 374-3 – 3 min. 15 substancji (poza cytostatykami) z czasem ochrony na co najmniej 1 </w:t>
      </w:r>
      <w:r w:rsidRPr="00284FB5">
        <w:rPr>
          <w:sz w:val="18"/>
          <w:szCs w:val="18"/>
        </w:rPr>
        <w:lastRenderedPageBreak/>
        <w:t xml:space="preserve">poziomie, w tym kwasy organiczne i nieorganiczne, zasady, alkohole i aldehydy. Odporne na działanie min. 13 </w:t>
      </w:r>
      <w:proofErr w:type="spellStart"/>
      <w:r w:rsidRPr="00284FB5">
        <w:rPr>
          <w:sz w:val="18"/>
          <w:szCs w:val="18"/>
        </w:rPr>
        <w:t>cytostatyków</w:t>
      </w:r>
      <w:proofErr w:type="spellEnd"/>
      <w:r w:rsidRPr="00284FB5">
        <w:rPr>
          <w:sz w:val="18"/>
          <w:szCs w:val="18"/>
        </w:rPr>
        <w:t xml:space="preserve">, w tym </w:t>
      </w:r>
      <w:proofErr w:type="spellStart"/>
      <w:r w:rsidRPr="00284FB5">
        <w:rPr>
          <w:sz w:val="18"/>
          <w:szCs w:val="18"/>
        </w:rPr>
        <w:t>Karmustyny</w:t>
      </w:r>
      <w:proofErr w:type="spellEnd"/>
      <w:r w:rsidRPr="00284FB5">
        <w:rPr>
          <w:sz w:val="18"/>
          <w:szCs w:val="18"/>
        </w:rPr>
        <w:t xml:space="preserve">, </w:t>
      </w:r>
      <w:proofErr w:type="spellStart"/>
      <w:r w:rsidRPr="00284FB5">
        <w:rPr>
          <w:sz w:val="18"/>
          <w:szCs w:val="18"/>
        </w:rPr>
        <w:t>Winkrystyny</w:t>
      </w:r>
      <w:proofErr w:type="spellEnd"/>
      <w:r w:rsidRPr="00284FB5">
        <w:rPr>
          <w:sz w:val="18"/>
          <w:szCs w:val="18"/>
        </w:rPr>
        <w:t xml:space="preserve">, </w:t>
      </w:r>
      <w:proofErr w:type="spellStart"/>
      <w:r w:rsidRPr="00284FB5">
        <w:rPr>
          <w:sz w:val="18"/>
          <w:szCs w:val="18"/>
        </w:rPr>
        <w:t>Thi-Tepa</w:t>
      </w:r>
      <w:proofErr w:type="spellEnd"/>
      <w:r w:rsidRPr="00284FB5">
        <w:rPr>
          <w:sz w:val="18"/>
          <w:szCs w:val="18"/>
        </w:rPr>
        <w:t xml:space="preserve">, </w:t>
      </w:r>
      <w:proofErr w:type="spellStart"/>
      <w:r w:rsidRPr="00284FB5">
        <w:rPr>
          <w:sz w:val="18"/>
          <w:szCs w:val="18"/>
        </w:rPr>
        <w:t>Mitoxantronu</w:t>
      </w:r>
      <w:proofErr w:type="spellEnd"/>
      <w:r w:rsidRPr="00284FB5">
        <w:rPr>
          <w:sz w:val="18"/>
          <w:szCs w:val="18"/>
        </w:rPr>
        <w:t xml:space="preserve"> i </w:t>
      </w:r>
      <w:proofErr w:type="spellStart"/>
      <w:r w:rsidRPr="00284FB5">
        <w:rPr>
          <w:sz w:val="18"/>
          <w:szCs w:val="18"/>
        </w:rPr>
        <w:t>Metotrexatu</w:t>
      </w:r>
      <w:proofErr w:type="spellEnd"/>
      <w:r w:rsidRPr="00284FB5">
        <w:rPr>
          <w:sz w:val="18"/>
          <w:szCs w:val="18"/>
        </w:rPr>
        <w:t xml:space="preserve"> (raporty z wynikami), rozmiary S-XL</w:t>
      </w:r>
    </w:p>
    <w:p w:rsidR="008E01D6" w:rsidRPr="008E01D6" w:rsidRDefault="008E01D6" w:rsidP="008E01D6">
      <w:pPr>
        <w:spacing w:before="100" w:beforeAutospacing="1"/>
        <w:rPr>
          <w:b/>
          <w:bCs/>
        </w:rPr>
      </w:pPr>
    </w:p>
    <w:p w:rsidR="008E01D6" w:rsidRPr="008E01D6" w:rsidRDefault="008E01D6" w:rsidP="008E01D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E01D6" w:rsidRPr="008E01D6" w:rsidRDefault="008E01D6" w:rsidP="008E01D6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7C4F69" w:rsidRPr="008E01D6" w:rsidRDefault="007C4F69"/>
    <w:sectPr w:rsidR="007C4F69" w:rsidRPr="008E01D6" w:rsidSect="00F7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44" w:rsidRDefault="00B83C44" w:rsidP="00F779F1">
      <w:pPr>
        <w:spacing w:after="0" w:line="240" w:lineRule="auto"/>
      </w:pPr>
      <w:r>
        <w:separator/>
      </w:r>
    </w:p>
  </w:endnote>
  <w:endnote w:type="continuationSeparator" w:id="0">
    <w:p w:rsidR="00B83C44" w:rsidRDefault="00B83C44" w:rsidP="00F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44" w:rsidRDefault="00B83C44" w:rsidP="00F779F1">
      <w:pPr>
        <w:spacing w:after="0" w:line="240" w:lineRule="auto"/>
      </w:pPr>
      <w:r>
        <w:separator/>
      </w:r>
    </w:p>
  </w:footnote>
  <w:footnote w:type="continuationSeparator" w:id="0">
    <w:p w:rsidR="00B83C44" w:rsidRDefault="00B83C44" w:rsidP="00F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F1" w:rsidRDefault="00F779F1">
    <w:pPr>
      <w:pStyle w:val="Nagwek"/>
    </w:pPr>
    <w:r w:rsidRPr="00F779F1">
      <w:t>PAKIET 5 RĘKAWICE DIAGNOSTYCZNE NIEJAŁOWE</w:t>
    </w:r>
    <w:r w:rsidR="008011E9">
      <w:tab/>
      <w:t xml:space="preserve">  KOD CPV 33141420-0</w:t>
    </w:r>
    <w:r w:rsidR="008011E9">
      <w:tab/>
    </w:r>
    <w:r w:rsidR="008011E9">
      <w:tab/>
    </w:r>
    <w:r w:rsidR="008011E9" w:rsidRPr="008011E9"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F3"/>
    <w:rsid w:val="00284FB5"/>
    <w:rsid w:val="002F429E"/>
    <w:rsid w:val="003251D7"/>
    <w:rsid w:val="004C3627"/>
    <w:rsid w:val="007C4F69"/>
    <w:rsid w:val="007E362F"/>
    <w:rsid w:val="008011E9"/>
    <w:rsid w:val="00814D31"/>
    <w:rsid w:val="008E01D6"/>
    <w:rsid w:val="00950975"/>
    <w:rsid w:val="00A72478"/>
    <w:rsid w:val="00B83C44"/>
    <w:rsid w:val="00D3672E"/>
    <w:rsid w:val="00DA632A"/>
    <w:rsid w:val="00E90AF3"/>
    <w:rsid w:val="00F40D85"/>
    <w:rsid w:val="00F41E4A"/>
    <w:rsid w:val="00F52C62"/>
    <w:rsid w:val="00F74A86"/>
    <w:rsid w:val="00F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FE82-E313-419C-9B17-6C1D82C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9F1"/>
  </w:style>
  <w:style w:type="paragraph" w:styleId="Stopka">
    <w:name w:val="footer"/>
    <w:basedOn w:val="Normalny"/>
    <w:link w:val="StopkaZnak"/>
    <w:uiPriority w:val="99"/>
    <w:unhideWhenUsed/>
    <w:rsid w:val="00F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9F1"/>
  </w:style>
  <w:style w:type="paragraph" w:styleId="Tekstdymka">
    <w:name w:val="Balloon Text"/>
    <w:basedOn w:val="Normalny"/>
    <w:link w:val="TekstdymkaZnak"/>
    <w:uiPriority w:val="99"/>
    <w:semiHidden/>
    <w:unhideWhenUsed/>
    <w:rsid w:val="007E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cp:lastPrinted>2017-10-23T07:20:00Z</cp:lastPrinted>
  <dcterms:created xsi:type="dcterms:W3CDTF">2017-10-25T10:24:00Z</dcterms:created>
  <dcterms:modified xsi:type="dcterms:W3CDTF">2017-10-25T10:24:00Z</dcterms:modified>
</cp:coreProperties>
</file>